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2405" w14:textId="249816C1" w:rsidR="005F01FA" w:rsidRPr="00C95612" w:rsidRDefault="005F01FA" w:rsidP="005F01FA">
      <w:pPr>
        <w:keepNext/>
        <w:spacing w:before="120" w:after="120" w:line="360" w:lineRule="auto"/>
        <w:jc w:val="center"/>
        <w:outlineLvl w:val="0"/>
        <w:rPr>
          <w:b/>
          <w:bCs/>
          <w:caps/>
          <w:kern w:val="32"/>
          <w:sz w:val="28"/>
          <w:szCs w:val="32"/>
          <w:lang w:val="en-GB"/>
        </w:rPr>
      </w:pPr>
      <w:bookmarkStart w:id="0" w:name="_Hlk523752558"/>
      <w:r w:rsidRPr="00C95612">
        <w:rPr>
          <w:b/>
          <w:bCs/>
          <w:caps/>
          <w:kern w:val="32"/>
          <w:sz w:val="28"/>
          <w:szCs w:val="32"/>
          <w:lang w:val="en-GB"/>
        </w:rPr>
        <w:t>Terms of Reference</w:t>
      </w:r>
    </w:p>
    <w:p w14:paraId="6639A3F2" w14:textId="137C58CF" w:rsidR="00C65B9A" w:rsidRPr="00C95612" w:rsidRDefault="004504C2" w:rsidP="008425A7">
      <w:pPr>
        <w:jc w:val="center"/>
        <w:rPr>
          <w:b/>
          <w:sz w:val="24"/>
          <w:lang w:val="en-GB"/>
        </w:rPr>
      </w:pPr>
      <w:r w:rsidRPr="00C95612">
        <w:rPr>
          <w:b/>
          <w:sz w:val="24"/>
          <w:lang w:val="en-GB"/>
        </w:rPr>
        <w:t xml:space="preserve">Support the equipping of 24/7 Health </w:t>
      </w:r>
      <w:r w:rsidR="002F1D25" w:rsidRPr="00C95612">
        <w:rPr>
          <w:b/>
          <w:sz w:val="24"/>
          <w:lang w:val="en-GB"/>
        </w:rPr>
        <w:t>Centres</w:t>
      </w:r>
      <w:r w:rsidRPr="00C95612">
        <w:rPr>
          <w:b/>
          <w:sz w:val="24"/>
          <w:lang w:val="en-GB"/>
        </w:rPr>
        <w:t xml:space="preserve"> and Municipality Hospitals to ensure their response capacity to medical emergencies in Albania</w:t>
      </w:r>
    </w:p>
    <w:tbl>
      <w:tblPr>
        <w:tblStyle w:val="GridTable4-Accent2"/>
        <w:tblW w:w="5000" w:type="pct"/>
        <w:tblLook w:val="04A0" w:firstRow="1" w:lastRow="0" w:firstColumn="1" w:lastColumn="0" w:noHBand="0" w:noVBand="1"/>
      </w:tblPr>
      <w:tblGrid>
        <w:gridCol w:w="2829"/>
        <w:gridCol w:w="7133"/>
      </w:tblGrid>
      <w:tr w:rsidR="00E07727" w:rsidRPr="00C95612" w14:paraId="1E8A9169" w14:textId="77777777" w:rsidTr="00C25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pct"/>
            <w:hideMark/>
          </w:tcPr>
          <w:p w14:paraId="207D841C" w14:textId="0FE82423" w:rsidR="005F01FA" w:rsidRPr="00C95612" w:rsidRDefault="00623B87" w:rsidP="00C25C11">
            <w:pPr>
              <w:rPr>
                <w:rFonts w:ascii="Arial Narrow" w:hAnsi="Arial Narrow"/>
                <w:w w:val="90"/>
                <w:lang w:val="en-GB" w:eastAsia="de-DE"/>
              </w:rPr>
            </w:pPr>
            <w:r w:rsidRPr="00C95612">
              <w:rPr>
                <w:rFonts w:ascii="Arial Narrow" w:hAnsi="Arial Narrow"/>
                <w:w w:val="90"/>
                <w:lang w:val="en-GB" w:eastAsia="de-DE"/>
              </w:rPr>
              <w:br w:type="page"/>
              <w:t>PROJECT:</w:t>
            </w:r>
          </w:p>
        </w:tc>
        <w:tc>
          <w:tcPr>
            <w:tcW w:w="3580" w:type="pct"/>
          </w:tcPr>
          <w:p w14:paraId="0A41EF6B" w14:textId="720E1CA9" w:rsidR="005F01FA" w:rsidRPr="00C95612" w:rsidRDefault="00623B87" w:rsidP="00C25C11">
            <w:pPr>
              <w:cnfStyle w:val="100000000000" w:firstRow="1" w:lastRow="0" w:firstColumn="0" w:lastColumn="0" w:oddVBand="0" w:evenVBand="0" w:oddHBand="0" w:evenHBand="0" w:firstRowFirstColumn="0" w:firstRowLastColumn="0" w:lastRowFirstColumn="0" w:lastRowLastColumn="0"/>
              <w:rPr>
                <w:rFonts w:ascii="Arial Narrow" w:hAnsi="Arial Narrow"/>
                <w:w w:val="90"/>
                <w:lang w:val="en-GB" w:eastAsia="de-DE"/>
              </w:rPr>
            </w:pPr>
            <w:r w:rsidRPr="00C95612">
              <w:rPr>
                <w:rFonts w:ascii="Arial Narrow" w:hAnsi="Arial Narrow"/>
                <w:w w:val="90"/>
                <w:lang w:val="en-GB" w:eastAsia="de-DE"/>
              </w:rPr>
              <w:t>SOLIDAR – TOGETHER IN HEALTH EMERGENCIES</w:t>
            </w:r>
          </w:p>
        </w:tc>
      </w:tr>
      <w:tr w:rsidR="009B4B29" w:rsidRPr="00C95612" w14:paraId="02A2CE50" w14:textId="77777777" w:rsidTr="00C25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pct"/>
          </w:tcPr>
          <w:p w14:paraId="72B24264" w14:textId="3DFA36D0" w:rsidR="009B4B29" w:rsidRPr="00C95612" w:rsidRDefault="009B4B29" w:rsidP="00A15927">
            <w:pPr>
              <w:spacing w:before="60" w:after="60"/>
              <w:rPr>
                <w:rFonts w:ascii="Arial Narrow" w:hAnsi="Arial Narrow"/>
                <w:w w:val="90"/>
                <w:lang w:val="en-GB" w:eastAsia="de-DE"/>
              </w:rPr>
            </w:pPr>
            <w:r w:rsidRPr="00C95612">
              <w:rPr>
                <w:rFonts w:ascii="Arial Narrow" w:hAnsi="Arial Narrow"/>
                <w:w w:val="90"/>
                <w:lang w:val="en-GB" w:eastAsia="de-DE"/>
              </w:rPr>
              <w:t>Category:</w:t>
            </w:r>
          </w:p>
        </w:tc>
        <w:tc>
          <w:tcPr>
            <w:tcW w:w="3580" w:type="pct"/>
          </w:tcPr>
          <w:p w14:paraId="3BA9F82E" w14:textId="5BB52EFE" w:rsidR="009B4B29" w:rsidRPr="00C95612" w:rsidRDefault="00571C81" w:rsidP="00A15927">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w w:val="90"/>
                <w:lang w:val="en-GB" w:eastAsia="de-DE"/>
              </w:rPr>
            </w:pPr>
            <w:r w:rsidRPr="00C95612">
              <w:rPr>
                <w:rFonts w:ascii="Arial Narrow" w:hAnsi="Arial Narrow"/>
                <w:w w:val="90"/>
                <w:lang w:val="en-GB" w:eastAsia="de-DE"/>
              </w:rPr>
              <w:t>Short-term Expert</w:t>
            </w:r>
          </w:p>
        </w:tc>
      </w:tr>
      <w:tr w:rsidR="00E07727" w:rsidRPr="00C95612" w14:paraId="1BED2DF4" w14:textId="77777777" w:rsidTr="00C25C11">
        <w:tc>
          <w:tcPr>
            <w:cnfStyle w:val="001000000000" w:firstRow="0" w:lastRow="0" w:firstColumn="1" w:lastColumn="0" w:oddVBand="0" w:evenVBand="0" w:oddHBand="0" w:evenHBand="0" w:firstRowFirstColumn="0" w:firstRowLastColumn="0" w:lastRowFirstColumn="0" w:lastRowLastColumn="0"/>
            <w:tcW w:w="1420" w:type="pct"/>
          </w:tcPr>
          <w:p w14:paraId="44F92773" w14:textId="6BFC8EC3" w:rsidR="00C25C11" w:rsidRPr="00C95612" w:rsidRDefault="009547A9" w:rsidP="00A15927">
            <w:pPr>
              <w:spacing w:before="60" w:after="60"/>
              <w:rPr>
                <w:rFonts w:ascii="Arial Narrow" w:hAnsi="Arial Narrow" w:cs="Calibri"/>
                <w:w w:val="90"/>
                <w:lang w:val="en-GB" w:eastAsia="de-DE"/>
              </w:rPr>
            </w:pPr>
            <w:r w:rsidRPr="00C95612">
              <w:rPr>
                <w:rFonts w:ascii="Arial Narrow" w:hAnsi="Arial Narrow" w:cs="Calibri"/>
                <w:w w:val="90"/>
                <w:lang w:val="en-GB" w:eastAsia="de-DE"/>
              </w:rPr>
              <w:t xml:space="preserve">Corresponding to </w:t>
            </w:r>
            <w:r w:rsidR="005F01FA" w:rsidRPr="00C95612">
              <w:rPr>
                <w:rFonts w:ascii="Arial Narrow" w:hAnsi="Arial Narrow" w:cs="Calibri"/>
                <w:w w:val="90"/>
                <w:lang w:val="en-GB" w:eastAsia="de-DE"/>
              </w:rPr>
              <w:t>Outcome:</w:t>
            </w:r>
          </w:p>
        </w:tc>
        <w:tc>
          <w:tcPr>
            <w:tcW w:w="3580" w:type="pct"/>
          </w:tcPr>
          <w:p w14:paraId="256B2EBF" w14:textId="60841866" w:rsidR="005F01FA" w:rsidRPr="00C95612" w:rsidRDefault="00C65B9A" w:rsidP="00140959">
            <w:pPr>
              <w:spacing w:before="60" w:after="60"/>
              <w:ind w:left="1031" w:hanging="1031"/>
              <w:cnfStyle w:val="000000000000" w:firstRow="0" w:lastRow="0" w:firstColumn="0" w:lastColumn="0" w:oddVBand="0" w:evenVBand="0" w:oddHBand="0" w:evenHBand="0" w:firstRowFirstColumn="0" w:firstRowLastColumn="0" w:lastRowFirstColumn="0" w:lastRowLastColumn="0"/>
              <w:rPr>
                <w:rFonts w:ascii="Arial Narrow" w:hAnsi="Arial Narrow" w:cs="Calibri"/>
                <w:w w:val="90"/>
                <w:lang w:val="en-GB" w:eastAsia="de-DE"/>
              </w:rPr>
            </w:pPr>
            <w:r w:rsidRPr="00C95612">
              <w:rPr>
                <w:rFonts w:ascii="Arial Narrow" w:hAnsi="Arial Narrow" w:cs="Calibri"/>
                <w:w w:val="90"/>
                <w:lang w:val="en-GB" w:eastAsia="de-DE"/>
              </w:rPr>
              <w:t xml:space="preserve">Outcome </w:t>
            </w:r>
            <w:r w:rsidR="00F91BA8" w:rsidRPr="00C95612">
              <w:rPr>
                <w:rFonts w:ascii="Arial Narrow" w:hAnsi="Arial Narrow" w:cs="Calibri"/>
                <w:w w:val="90"/>
                <w:lang w:val="en-GB" w:eastAsia="de-DE"/>
              </w:rPr>
              <w:t>2</w:t>
            </w:r>
            <w:r w:rsidRPr="00C95612">
              <w:rPr>
                <w:rFonts w:ascii="Arial Narrow" w:hAnsi="Arial Narrow" w:cs="Calibri"/>
                <w:w w:val="90"/>
                <w:lang w:val="en-GB" w:eastAsia="de-DE"/>
              </w:rPr>
              <w:t>:</w:t>
            </w:r>
            <w:r w:rsidR="00D97C07" w:rsidRPr="00C95612">
              <w:rPr>
                <w:rFonts w:ascii="Arial Narrow" w:hAnsi="Arial Narrow" w:cs="Calibri"/>
                <w:w w:val="90"/>
                <w:lang w:val="en-GB" w:eastAsia="de-DE"/>
              </w:rPr>
              <w:tab/>
            </w:r>
            <w:r w:rsidRPr="00C95612">
              <w:rPr>
                <w:rFonts w:ascii="Arial Narrow" w:hAnsi="Arial Narrow" w:cs="Calibri"/>
                <w:w w:val="90"/>
                <w:lang w:val="en-GB" w:eastAsia="de-DE"/>
              </w:rPr>
              <w:t xml:space="preserve">Strengthening </w:t>
            </w:r>
            <w:r w:rsidR="00F91BA8" w:rsidRPr="00C95612">
              <w:rPr>
                <w:rFonts w:ascii="Arial Narrow" w:hAnsi="Arial Narrow" w:cs="Calibri"/>
                <w:w w:val="90"/>
                <w:lang w:val="en-GB" w:eastAsia="de-DE"/>
              </w:rPr>
              <w:t>Emergency Medical Services</w:t>
            </w:r>
          </w:p>
        </w:tc>
      </w:tr>
      <w:tr w:rsidR="009B4B29" w:rsidRPr="00C95612" w14:paraId="1B71244A" w14:textId="77777777" w:rsidTr="00C25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pct"/>
          </w:tcPr>
          <w:p w14:paraId="7508B7F0" w14:textId="6CF0C35E" w:rsidR="005F01FA" w:rsidRPr="00C95612" w:rsidRDefault="009547A9" w:rsidP="00A15927">
            <w:pPr>
              <w:spacing w:before="60" w:after="60"/>
              <w:rPr>
                <w:rFonts w:ascii="Arial Narrow" w:hAnsi="Arial Narrow" w:cs="Calibri"/>
                <w:b w:val="0"/>
                <w:w w:val="90"/>
                <w:lang w:val="en-GB" w:eastAsia="de-DE"/>
              </w:rPr>
            </w:pPr>
            <w:r w:rsidRPr="00C95612">
              <w:rPr>
                <w:rFonts w:ascii="Arial Narrow" w:hAnsi="Arial Narrow" w:cs="Calibri"/>
                <w:w w:val="90"/>
                <w:lang w:val="en-GB" w:eastAsia="de-DE"/>
              </w:rPr>
              <w:t xml:space="preserve">Support for </w:t>
            </w:r>
            <w:r w:rsidR="00043F8A" w:rsidRPr="00C95612">
              <w:rPr>
                <w:rFonts w:ascii="Arial Narrow" w:hAnsi="Arial Narrow" w:cs="Calibri"/>
                <w:w w:val="90"/>
                <w:lang w:val="en-GB" w:eastAsia="de-DE"/>
              </w:rPr>
              <w:t>A</w:t>
            </w:r>
            <w:r w:rsidRPr="00C95612">
              <w:rPr>
                <w:rFonts w:ascii="Arial Narrow" w:hAnsi="Arial Narrow" w:cs="Calibri"/>
                <w:w w:val="90"/>
                <w:lang w:val="en-GB" w:eastAsia="de-DE"/>
              </w:rPr>
              <w:t>ctivity</w:t>
            </w:r>
            <w:r w:rsidR="00043F8A" w:rsidRPr="00C95612">
              <w:rPr>
                <w:rFonts w:ascii="Arial Narrow" w:hAnsi="Arial Narrow" w:cs="Calibri"/>
                <w:w w:val="90"/>
                <w:lang w:val="en-GB" w:eastAsia="de-DE"/>
              </w:rPr>
              <w:t>:</w:t>
            </w:r>
          </w:p>
        </w:tc>
        <w:tc>
          <w:tcPr>
            <w:tcW w:w="3580" w:type="pct"/>
          </w:tcPr>
          <w:p w14:paraId="6A856B45" w14:textId="11820AE3" w:rsidR="005F01FA" w:rsidRPr="00C95612" w:rsidRDefault="00C65B9A" w:rsidP="00F91BA8">
            <w:pPr>
              <w:spacing w:before="60"/>
              <w:ind w:left="1031" w:hanging="1031"/>
              <w:jc w:val="left"/>
              <w:cnfStyle w:val="000000100000" w:firstRow="0" w:lastRow="0" w:firstColumn="0" w:lastColumn="0" w:oddVBand="0" w:evenVBand="0" w:oddHBand="1" w:evenHBand="0" w:firstRowFirstColumn="0" w:firstRowLastColumn="0" w:lastRowFirstColumn="0" w:lastRowLastColumn="0"/>
              <w:rPr>
                <w:rFonts w:ascii="Arial Narrow" w:hAnsi="Arial Narrow" w:cs="Calibri"/>
                <w:bCs/>
                <w:w w:val="90"/>
                <w:lang w:val="en-GB" w:eastAsia="de-DE"/>
              </w:rPr>
            </w:pPr>
            <w:r w:rsidRPr="00C95612">
              <w:rPr>
                <w:rFonts w:ascii="Arial Narrow" w:hAnsi="Arial Narrow" w:cs="Calibri"/>
                <w:bCs/>
                <w:w w:val="90"/>
                <w:lang w:val="en-GB" w:eastAsia="de-DE"/>
              </w:rPr>
              <w:t>A</w:t>
            </w:r>
            <w:r w:rsidRPr="00C95612">
              <w:rPr>
                <w:rFonts w:ascii="Arial Narrow" w:hAnsi="Arial Narrow" w:cs="Calibri"/>
                <w:w w:val="90"/>
                <w:lang w:val="en-GB" w:eastAsia="de-DE"/>
              </w:rPr>
              <w:t xml:space="preserve">ctivity </w:t>
            </w:r>
            <w:r w:rsidR="00F91BA8" w:rsidRPr="00C95612">
              <w:rPr>
                <w:rFonts w:ascii="Arial Narrow" w:hAnsi="Arial Narrow" w:cs="Calibri"/>
                <w:bCs/>
                <w:w w:val="90"/>
                <w:lang w:val="en-GB" w:eastAsia="de-DE"/>
              </w:rPr>
              <w:t>2.1.3</w:t>
            </w:r>
            <w:r w:rsidR="00A15927" w:rsidRPr="00C95612">
              <w:rPr>
                <w:rFonts w:ascii="Arial Narrow" w:hAnsi="Arial Narrow" w:cs="Calibri"/>
                <w:bCs/>
                <w:w w:val="90"/>
                <w:lang w:val="en-GB" w:eastAsia="de-DE"/>
              </w:rPr>
              <w:t>:</w:t>
            </w:r>
            <w:r w:rsidR="00D97C07" w:rsidRPr="00C95612">
              <w:rPr>
                <w:rFonts w:ascii="Arial Narrow" w:hAnsi="Arial Narrow" w:cs="Calibri"/>
                <w:bCs/>
                <w:w w:val="90"/>
                <w:lang w:val="en-GB" w:eastAsia="de-DE"/>
              </w:rPr>
              <w:tab/>
            </w:r>
            <w:r w:rsidR="00F91BA8" w:rsidRPr="00C95612">
              <w:rPr>
                <w:rFonts w:ascii="Arial Narrow" w:hAnsi="Arial Narrow" w:cs="Calibri"/>
                <w:bCs/>
                <w:w w:val="90"/>
                <w:lang w:val="en-GB" w:eastAsia="de-DE"/>
              </w:rPr>
              <w:t>Support the improvement of infrastructure, equipment and services of 24/7 HCs and/or MHs to better respond to health/medical emergencies</w:t>
            </w:r>
          </w:p>
        </w:tc>
      </w:tr>
      <w:tr w:rsidR="00E07727" w:rsidRPr="00C95612" w14:paraId="710D2556" w14:textId="77777777" w:rsidTr="00C25C11">
        <w:tc>
          <w:tcPr>
            <w:cnfStyle w:val="001000000000" w:firstRow="0" w:lastRow="0" w:firstColumn="1" w:lastColumn="0" w:oddVBand="0" w:evenVBand="0" w:oddHBand="0" w:evenHBand="0" w:firstRowFirstColumn="0" w:firstRowLastColumn="0" w:lastRowFirstColumn="0" w:lastRowLastColumn="0"/>
            <w:tcW w:w="1420" w:type="pct"/>
          </w:tcPr>
          <w:p w14:paraId="5E89E5C6" w14:textId="52228D6A" w:rsidR="005F01FA" w:rsidRPr="00C95612" w:rsidRDefault="0066504F" w:rsidP="00A15927">
            <w:pPr>
              <w:spacing w:before="60" w:after="60"/>
              <w:rPr>
                <w:rFonts w:ascii="Arial Narrow" w:hAnsi="Arial Narrow" w:cs="Calibri"/>
                <w:w w:val="90"/>
                <w:lang w:val="en-GB" w:eastAsia="de-DE"/>
              </w:rPr>
            </w:pPr>
            <w:r w:rsidRPr="00C95612">
              <w:rPr>
                <w:rFonts w:ascii="Arial Narrow" w:hAnsi="Arial Narrow" w:cs="Calibri"/>
                <w:w w:val="90"/>
                <w:lang w:val="en-GB" w:eastAsia="de-DE"/>
              </w:rPr>
              <w:t xml:space="preserve">Period </w:t>
            </w:r>
            <w:r w:rsidR="00043F8A" w:rsidRPr="00C95612">
              <w:rPr>
                <w:rFonts w:ascii="Arial Narrow" w:hAnsi="Arial Narrow" w:cs="Calibri"/>
                <w:w w:val="90"/>
                <w:lang w:val="en-GB" w:eastAsia="de-DE"/>
              </w:rPr>
              <w:t>of assignment:</w:t>
            </w:r>
            <w:r w:rsidR="005F01FA" w:rsidRPr="00C95612">
              <w:rPr>
                <w:rFonts w:ascii="Arial Narrow" w:hAnsi="Arial Narrow" w:cs="Calibri"/>
                <w:w w:val="90"/>
                <w:lang w:val="en-GB" w:eastAsia="de-DE"/>
              </w:rPr>
              <w:t xml:space="preserve"> </w:t>
            </w:r>
          </w:p>
        </w:tc>
        <w:tc>
          <w:tcPr>
            <w:tcW w:w="3580" w:type="pct"/>
          </w:tcPr>
          <w:p w14:paraId="40ED7779" w14:textId="6AB18B61" w:rsidR="005F01FA" w:rsidRPr="00C95612" w:rsidRDefault="003E7175" w:rsidP="00A15927">
            <w:pPr>
              <w:spacing w:before="60" w:after="60"/>
              <w:cnfStyle w:val="000000000000" w:firstRow="0" w:lastRow="0" w:firstColumn="0" w:lastColumn="0" w:oddVBand="0" w:evenVBand="0" w:oddHBand="0" w:evenHBand="0" w:firstRowFirstColumn="0" w:firstRowLastColumn="0" w:lastRowFirstColumn="0" w:lastRowLastColumn="0"/>
              <w:rPr>
                <w:rFonts w:ascii="Arial Narrow" w:hAnsi="Arial Narrow" w:cs="Calibri"/>
                <w:w w:val="90"/>
                <w:lang w:val="en-GB" w:eastAsia="de-DE"/>
              </w:rPr>
            </w:pPr>
            <w:r>
              <w:rPr>
                <w:rFonts w:ascii="Arial Narrow" w:hAnsi="Arial Narrow" w:cs="Calibri"/>
                <w:bCs/>
                <w:w w:val="90"/>
                <w:lang w:val="en-GB" w:eastAsia="de-DE"/>
              </w:rPr>
              <w:t>2</w:t>
            </w:r>
            <w:r w:rsidR="00C65B9A" w:rsidRPr="00C95612">
              <w:rPr>
                <w:rFonts w:ascii="Arial Narrow" w:hAnsi="Arial Narrow" w:cs="Calibri"/>
                <w:bCs/>
                <w:w w:val="90"/>
                <w:lang w:val="en-GB" w:eastAsia="de-DE"/>
              </w:rPr>
              <w:t>1.</w:t>
            </w:r>
            <w:r w:rsidR="002E7D8C" w:rsidRPr="00C95612">
              <w:rPr>
                <w:rFonts w:ascii="Arial Narrow" w:hAnsi="Arial Narrow" w:cs="Calibri"/>
                <w:bCs/>
                <w:w w:val="90"/>
                <w:lang w:val="en-GB" w:eastAsia="de-DE"/>
              </w:rPr>
              <w:t>0</w:t>
            </w:r>
            <w:r w:rsidR="002E7D8C" w:rsidRPr="7D47AC53">
              <w:rPr>
                <w:rFonts w:ascii="Arial Narrow" w:hAnsi="Arial Narrow" w:cs="Calibri"/>
                <w:lang w:val="en-GB" w:eastAsia="de-DE"/>
              </w:rPr>
              <w:t>4</w:t>
            </w:r>
            <w:r w:rsidR="00C65B9A" w:rsidRPr="00C95612">
              <w:rPr>
                <w:rFonts w:ascii="Arial Narrow" w:hAnsi="Arial Narrow" w:cs="Calibri"/>
                <w:bCs/>
                <w:w w:val="90"/>
                <w:lang w:val="en-GB" w:eastAsia="de-DE"/>
              </w:rPr>
              <w:t>.202</w:t>
            </w:r>
            <w:r w:rsidR="002E7D8C" w:rsidRPr="00C95612">
              <w:rPr>
                <w:rFonts w:ascii="Arial Narrow" w:hAnsi="Arial Narrow" w:cs="Calibri"/>
                <w:bCs/>
                <w:w w:val="90"/>
                <w:lang w:val="en-GB" w:eastAsia="de-DE"/>
              </w:rPr>
              <w:t>5</w:t>
            </w:r>
            <w:r w:rsidR="1911A64C" w:rsidRPr="7D47AC53">
              <w:rPr>
                <w:rFonts w:ascii="Arial Narrow" w:hAnsi="Arial Narrow" w:cs="Calibri"/>
                <w:w w:val="90"/>
                <w:lang w:val="en-GB" w:eastAsia="de-DE"/>
              </w:rPr>
              <w:t xml:space="preserve"> – </w:t>
            </w:r>
            <w:r w:rsidR="7000C7DD" w:rsidRPr="7D47AC53">
              <w:rPr>
                <w:rFonts w:ascii="Arial Narrow" w:hAnsi="Arial Narrow" w:cs="Calibri"/>
                <w:w w:val="90"/>
                <w:lang w:val="en-GB" w:eastAsia="de-DE"/>
              </w:rPr>
              <w:t>31</w:t>
            </w:r>
            <w:r w:rsidR="47282D14" w:rsidRPr="7D47AC53">
              <w:rPr>
                <w:rFonts w:ascii="Arial Narrow" w:hAnsi="Arial Narrow" w:cs="Calibri"/>
                <w:w w:val="90"/>
                <w:lang w:val="en-GB" w:eastAsia="de-DE"/>
              </w:rPr>
              <w:t>.0</w:t>
            </w:r>
            <w:r w:rsidR="003D2E8D">
              <w:rPr>
                <w:rFonts w:ascii="Arial Narrow" w:hAnsi="Arial Narrow" w:cs="Calibri"/>
                <w:w w:val="90"/>
                <w:lang w:val="en-GB" w:eastAsia="de-DE"/>
              </w:rPr>
              <w:t>7</w:t>
            </w:r>
            <w:r w:rsidR="1911A64C" w:rsidRPr="7D47AC53">
              <w:rPr>
                <w:rFonts w:ascii="Arial Narrow" w:hAnsi="Arial Narrow" w:cs="Calibri"/>
                <w:w w:val="90"/>
                <w:lang w:val="en-GB" w:eastAsia="de-DE"/>
              </w:rPr>
              <w:t>.202</w:t>
            </w:r>
            <w:r w:rsidR="47282D14" w:rsidRPr="7D47AC53">
              <w:rPr>
                <w:rFonts w:ascii="Arial Narrow" w:hAnsi="Arial Narrow" w:cs="Calibri"/>
                <w:w w:val="90"/>
                <w:lang w:val="en-GB" w:eastAsia="de-DE"/>
              </w:rPr>
              <w:t>5</w:t>
            </w:r>
          </w:p>
        </w:tc>
      </w:tr>
      <w:tr w:rsidR="00AC7041" w:rsidRPr="00C95612" w14:paraId="62721AFC" w14:textId="77777777" w:rsidTr="00C25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0" w:type="pct"/>
          </w:tcPr>
          <w:p w14:paraId="04B4097A" w14:textId="38AC41E0" w:rsidR="00AC7041" w:rsidRPr="00C95612" w:rsidRDefault="00AC7041" w:rsidP="00A15927">
            <w:pPr>
              <w:spacing w:before="60" w:after="60"/>
              <w:rPr>
                <w:rFonts w:ascii="Arial Narrow" w:hAnsi="Arial Narrow" w:cs="Calibri"/>
                <w:w w:val="90"/>
                <w:lang w:val="en-GB" w:eastAsia="de-DE"/>
              </w:rPr>
            </w:pPr>
            <w:r w:rsidRPr="00C95612">
              <w:rPr>
                <w:rFonts w:ascii="Arial Narrow" w:hAnsi="Arial Narrow" w:cs="Calibri"/>
                <w:w w:val="90"/>
                <w:lang w:val="en-GB" w:eastAsia="de-DE"/>
              </w:rPr>
              <w:t>Expert days:</w:t>
            </w:r>
          </w:p>
        </w:tc>
        <w:tc>
          <w:tcPr>
            <w:tcW w:w="3580" w:type="pct"/>
          </w:tcPr>
          <w:p w14:paraId="09DC45E5" w14:textId="7DBB8450" w:rsidR="00AC7041" w:rsidRPr="00C95612" w:rsidRDefault="00494339" w:rsidP="00A15927">
            <w:pPr>
              <w:spacing w:before="60" w:after="60"/>
              <w:cnfStyle w:val="000000100000" w:firstRow="0" w:lastRow="0" w:firstColumn="0" w:lastColumn="0" w:oddVBand="0" w:evenVBand="0" w:oddHBand="1" w:evenHBand="0" w:firstRowFirstColumn="0" w:firstRowLastColumn="0" w:lastRowFirstColumn="0" w:lastRowLastColumn="0"/>
              <w:rPr>
                <w:rFonts w:ascii="Arial Narrow" w:hAnsi="Arial Narrow" w:cs="Calibri"/>
                <w:w w:val="90"/>
                <w:lang w:val="en-GB" w:eastAsia="de-DE"/>
              </w:rPr>
            </w:pPr>
            <w:r w:rsidRPr="00C95612">
              <w:rPr>
                <w:rFonts w:ascii="Arial Narrow" w:hAnsi="Arial Narrow" w:cs="Calibri"/>
                <w:bCs/>
                <w:w w:val="90"/>
                <w:lang w:val="en-GB" w:eastAsia="de-DE"/>
              </w:rPr>
              <w:t>u</w:t>
            </w:r>
            <w:r w:rsidR="00C65B9A" w:rsidRPr="00C95612">
              <w:rPr>
                <w:rFonts w:ascii="Arial Narrow" w:hAnsi="Arial Narrow" w:cs="Calibri"/>
                <w:bCs/>
                <w:w w:val="90"/>
                <w:lang w:val="en-GB" w:eastAsia="de-DE"/>
              </w:rPr>
              <w:t xml:space="preserve">p to </w:t>
            </w:r>
            <w:r w:rsidR="6B603656" w:rsidRPr="7D47AC53">
              <w:rPr>
                <w:rFonts w:ascii="Arial Narrow" w:hAnsi="Arial Narrow" w:cs="Calibri"/>
                <w:lang w:val="en-GB" w:eastAsia="de-DE"/>
              </w:rPr>
              <w:t>1</w:t>
            </w:r>
            <w:r w:rsidR="003D2E8D">
              <w:rPr>
                <w:rFonts w:ascii="Arial Narrow" w:hAnsi="Arial Narrow" w:cs="Calibri"/>
                <w:lang w:val="en-GB" w:eastAsia="de-DE"/>
              </w:rPr>
              <w:t>5</w:t>
            </w:r>
            <w:r w:rsidRPr="00C95612">
              <w:rPr>
                <w:rFonts w:ascii="Arial Narrow" w:hAnsi="Arial Narrow" w:cs="Calibri"/>
                <w:bCs/>
                <w:w w:val="90"/>
                <w:lang w:val="en-GB" w:eastAsia="de-DE"/>
              </w:rPr>
              <w:t xml:space="preserve"> days</w:t>
            </w:r>
          </w:p>
        </w:tc>
      </w:tr>
    </w:tbl>
    <w:p w14:paraId="181F051F" w14:textId="3B4050A2" w:rsidR="00546313" w:rsidRPr="00C95612" w:rsidRDefault="00546313" w:rsidP="00D64420">
      <w:pPr>
        <w:spacing w:before="480" w:after="240"/>
        <w:rPr>
          <w:rFonts w:eastAsia="MS Mincho" w:cs="Arial"/>
          <w:b/>
          <w:bCs/>
          <w:color w:val="C00000"/>
          <w:sz w:val="20"/>
          <w:szCs w:val="21"/>
          <w:lang w:val="en-GB"/>
        </w:rPr>
      </w:pPr>
      <w:r w:rsidRPr="00C95612">
        <w:rPr>
          <w:rFonts w:eastAsia="MS Mincho" w:cs="Arial"/>
          <w:b/>
          <w:bCs/>
          <w:color w:val="C00000"/>
          <w:sz w:val="20"/>
          <w:szCs w:val="21"/>
          <w:lang w:val="en-GB"/>
        </w:rPr>
        <w:t>1. BACKGROUND</w:t>
      </w:r>
    </w:p>
    <w:p w14:paraId="565A45BF" w14:textId="19045D30" w:rsidR="004821BF" w:rsidRPr="000A4408" w:rsidRDefault="009A5AD1" w:rsidP="000C083D">
      <w:pPr>
        <w:spacing w:after="120" w:line="240" w:lineRule="auto"/>
        <w:rPr>
          <w:rFonts w:cs="Arial"/>
          <w:color w:val="000000" w:themeColor="text1"/>
        </w:rPr>
      </w:pPr>
      <w:r w:rsidRPr="00C95612">
        <w:rPr>
          <w:rFonts w:cs="Arial"/>
          <w:lang w:val="en-GB"/>
        </w:rPr>
        <w:t xml:space="preserve">Albania is a disaster-prone country and occasionally exposed to natural and man-made hazards. Emergency events, such as floods, forest fires, droughts, torrential rains, high snowfalls, heatwaves, landslides, avalanches, earthquakes, and epidemics, </w:t>
      </w:r>
      <w:r w:rsidRPr="000A4408">
        <w:rPr>
          <w:rFonts w:cs="Arial"/>
          <w:color w:val="000000" w:themeColor="text1"/>
          <w:lang w:val="en-GB"/>
        </w:rPr>
        <w:t xml:space="preserve">are encountered annually. </w:t>
      </w:r>
      <w:r w:rsidR="004821BF" w:rsidRPr="000A4408">
        <w:rPr>
          <w:rFonts w:cs="Arial"/>
          <w:color w:val="000000" w:themeColor="text1"/>
        </w:rPr>
        <w:t>These emergencies pose significant risks to the population, infrastructure, and health systems. In 2019, Albania endured a devastating earthquake affecting 11 municipalities, directly impacting over 47,000 people and indirectly affecting more than 155,000. This disaster resulted in 51 fatalities, 913 injuries, and widespread economic and infrastructural damage. Shortly afterward, the COVID-19 pandemic further strained the already fragile healthcare system, exposing critical gaps in emergency preparedness and response</w:t>
      </w:r>
      <w:r w:rsidR="001602E3" w:rsidRPr="000A4408">
        <w:rPr>
          <w:rFonts w:cs="Arial"/>
          <w:color w:val="000000" w:themeColor="text1"/>
        </w:rPr>
        <w:t>.</w:t>
      </w:r>
    </w:p>
    <w:p w14:paraId="109DE988" w14:textId="3D61CFCF" w:rsidR="009A5AD1" w:rsidRPr="000A4408" w:rsidRDefault="001602E3" w:rsidP="000C083D">
      <w:pPr>
        <w:spacing w:after="120" w:line="240" w:lineRule="auto"/>
        <w:rPr>
          <w:rFonts w:cs="Arial"/>
          <w:color w:val="000000" w:themeColor="text1"/>
          <w:lang w:val="en-GB"/>
        </w:rPr>
      </w:pPr>
      <w:r w:rsidRPr="000A4408">
        <w:rPr>
          <w:rFonts w:cs="Arial"/>
          <w:color w:val="000000" w:themeColor="text1"/>
        </w:rPr>
        <w:t>The frequency and severity of these disasters are compounded by socioeconomic vulnerabilities, including poverty, inadequate infrastructure, rapid urbanization in high-risk areas, and overexploitation of natural resources such as forests and riverbanks. At the primary healthcare (PHC) level, these challenges are particularly acute, with limited resources, outdated equipment, and insufficient coordination mechanisms, leaving facilities ill-prepared to address health emergencies effectively</w:t>
      </w:r>
      <w:r w:rsidR="009A5AD1" w:rsidRPr="000A4408">
        <w:rPr>
          <w:rFonts w:cs="Arial"/>
          <w:color w:val="000000" w:themeColor="text1"/>
          <w:lang w:val="en-GB"/>
        </w:rPr>
        <w:t>. </w:t>
      </w:r>
    </w:p>
    <w:p w14:paraId="1514B4F1" w14:textId="77777777" w:rsidR="009A5AD1" w:rsidRPr="00C95612" w:rsidRDefault="009A5AD1" w:rsidP="000C083D">
      <w:pPr>
        <w:spacing w:after="120" w:line="240" w:lineRule="auto"/>
        <w:rPr>
          <w:rFonts w:cs="Arial"/>
          <w:lang w:val="en-GB"/>
        </w:rPr>
      </w:pPr>
      <w:r w:rsidRPr="00C95612">
        <w:rPr>
          <w:rFonts w:cs="Arial"/>
          <w:lang w:val="en-GB"/>
        </w:rPr>
        <w:t>The goal of the project is: People, including the most vulnerable, have improved access to quality emergency care services managed by a more resilient health emergency system at all levels.  </w:t>
      </w:r>
    </w:p>
    <w:p w14:paraId="566E3BAD" w14:textId="77777777" w:rsidR="009A5AD1" w:rsidRPr="000A4408" w:rsidRDefault="009A5AD1" w:rsidP="000C083D">
      <w:pPr>
        <w:spacing w:after="120" w:line="240" w:lineRule="auto"/>
        <w:rPr>
          <w:rFonts w:cs="Arial"/>
          <w:color w:val="000000" w:themeColor="text1"/>
          <w:lang w:val="en-GB"/>
        </w:rPr>
      </w:pPr>
      <w:r w:rsidRPr="00C95612">
        <w:rPr>
          <w:rFonts w:cs="Arial"/>
          <w:lang w:val="en-GB"/>
        </w:rPr>
        <w:t xml:space="preserve">The project objectives are: 1) Strengthening the Health Emergency System, 2) Strengthening Emergency Medical Services, and 3) Strengthening Community Engagement. The requested services feed into the first </w:t>
      </w:r>
      <w:r w:rsidRPr="000A4408">
        <w:rPr>
          <w:rFonts w:cs="Arial"/>
          <w:color w:val="000000" w:themeColor="text1"/>
          <w:lang w:val="en-GB"/>
        </w:rPr>
        <w:t>objective. </w:t>
      </w:r>
    </w:p>
    <w:p w14:paraId="06D1EFB0" w14:textId="6C5A1400" w:rsidR="00FA2A27" w:rsidRPr="000A4408" w:rsidRDefault="00FA2A27" w:rsidP="000C083D">
      <w:pPr>
        <w:spacing w:after="120" w:line="240" w:lineRule="auto"/>
        <w:rPr>
          <w:rFonts w:cs="Arial"/>
          <w:color w:val="000000" w:themeColor="text1"/>
        </w:rPr>
      </w:pPr>
      <w:r w:rsidRPr="000A4408">
        <w:rPr>
          <w:rFonts w:cs="Arial"/>
          <w:color w:val="000000" w:themeColor="text1"/>
        </w:rPr>
        <w:t xml:space="preserve">This assignment directly contributes to </w:t>
      </w:r>
      <w:r w:rsidRPr="000A4408">
        <w:rPr>
          <w:rFonts w:cs="Arial"/>
          <w:b/>
          <w:bCs/>
          <w:color w:val="000000" w:themeColor="text1"/>
        </w:rPr>
        <w:t>Outcome 2: Strengthening Emergency Medical Services</w:t>
      </w:r>
      <w:r w:rsidRPr="000A4408">
        <w:rPr>
          <w:rFonts w:cs="Arial"/>
          <w:color w:val="000000" w:themeColor="text1"/>
        </w:rPr>
        <w:t>, addressing critical gaps in equipment and infrastructure at PHC facilities and municipality hospitals</w:t>
      </w:r>
      <w:r w:rsidR="00BB334C" w:rsidRPr="000A4408">
        <w:rPr>
          <w:rFonts w:cs="Arial"/>
          <w:color w:val="000000" w:themeColor="text1"/>
        </w:rPr>
        <w:t>, and improving</w:t>
      </w:r>
      <w:r w:rsidRPr="000A4408">
        <w:rPr>
          <w:rFonts w:cs="Arial"/>
          <w:color w:val="000000" w:themeColor="text1"/>
        </w:rPr>
        <w:t xml:space="preserve"> access to quality emergency care for all, particularly the most vulnerable populations.</w:t>
      </w:r>
    </w:p>
    <w:p w14:paraId="2420ACA6" w14:textId="72BCBE4A" w:rsidR="005469AE" w:rsidRPr="00C95612" w:rsidRDefault="005469AE" w:rsidP="00D64420">
      <w:pPr>
        <w:spacing w:before="480" w:after="240"/>
        <w:rPr>
          <w:rFonts w:eastAsia="MS Mincho" w:cs="Arial"/>
          <w:b/>
          <w:bCs/>
          <w:color w:val="C00000"/>
          <w:sz w:val="20"/>
          <w:szCs w:val="21"/>
          <w:lang w:val="en-GB"/>
        </w:rPr>
      </w:pPr>
      <w:r w:rsidRPr="00C95612">
        <w:rPr>
          <w:rFonts w:eastAsia="MS Mincho" w:cs="Arial"/>
          <w:b/>
          <w:bCs/>
          <w:color w:val="C00000"/>
          <w:sz w:val="20"/>
          <w:szCs w:val="21"/>
          <w:lang w:val="en-GB"/>
        </w:rPr>
        <w:t>2. RATIONALE</w:t>
      </w:r>
    </w:p>
    <w:p w14:paraId="38A917B4" w14:textId="77777777" w:rsidR="00DA7308" w:rsidRPr="00DA7308" w:rsidRDefault="00DA7308" w:rsidP="00DA7308">
      <w:pPr>
        <w:spacing w:after="120" w:line="240" w:lineRule="auto"/>
        <w:rPr>
          <w:rFonts w:cs="Arial"/>
          <w:color w:val="000000" w:themeColor="text1"/>
        </w:rPr>
      </w:pPr>
      <w:r w:rsidRPr="00DA7308">
        <w:rPr>
          <w:bCs/>
          <w:iCs/>
          <w:color w:val="000000" w:themeColor="text1"/>
          <w:lang w:val="en-GB"/>
        </w:rPr>
        <w:t xml:space="preserve">Field </w:t>
      </w:r>
      <w:r w:rsidRPr="00DA7308">
        <w:rPr>
          <w:rFonts w:cs="Arial"/>
          <w:color w:val="000000" w:themeColor="text1"/>
        </w:rPr>
        <w:t>assessments of 24/7 HCs and MHs have highlighted significant gaps in medical equipment, staff training, and infrastructure. Currently, many facilities rely on outdated equipment or lack essential devices altogether, which undermines their ability to respond promptly to emergency cases.</w:t>
      </w:r>
    </w:p>
    <w:p w14:paraId="21942428" w14:textId="3754AB90" w:rsidR="00DA7308" w:rsidRPr="00DA7308" w:rsidRDefault="00DA7308" w:rsidP="00DA7308">
      <w:pPr>
        <w:spacing w:after="120" w:line="240" w:lineRule="auto"/>
        <w:rPr>
          <w:bCs/>
          <w:iCs/>
          <w:color w:val="000000" w:themeColor="text1"/>
          <w:lang w:val="en-GB"/>
        </w:rPr>
      </w:pPr>
      <w:r w:rsidRPr="00DA7308">
        <w:rPr>
          <w:rFonts w:cs="Arial"/>
          <w:color w:val="000000" w:themeColor="text1"/>
        </w:rPr>
        <w:lastRenderedPageBreak/>
        <w:t xml:space="preserve">Addressing these gaps through </w:t>
      </w:r>
      <w:r w:rsidR="00FD7A44">
        <w:rPr>
          <w:rFonts w:cs="Arial"/>
          <w:color w:val="000000" w:themeColor="text1"/>
        </w:rPr>
        <w:t xml:space="preserve">medical device </w:t>
      </w:r>
      <w:r w:rsidRPr="00DA7308">
        <w:rPr>
          <w:rFonts w:cs="Arial"/>
          <w:color w:val="000000" w:themeColor="text1"/>
        </w:rPr>
        <w:t>procurement and capacity-building will improve emergency response times and patient outcomes. Ensuring that HCs and MHs are equipped with modern, high-quality medical devices will also help standardize emergency care practices and enhance the overall resilience of the healthcare</w:t>
      </w:r>
      <w:r w:rsidRPr="00DA7308">
        <w:rPr>
          <w:bCs/>
          <w:iCs/>
          <w:color w:val="000000" w:themeColor="text1"/>
          <w:lang w:val="en-GB"/>
        </w:rPr>
        <w:t xml:space="preserve"> system.</w:t>
      </w:r>
    </w:p>
    <w:p w14:paraId="4DDD04E2" w14:textId="6607C65A" w:rsidR="00D64471" w:rsidRPr="00DA7308" w:rsidRDefault="00DA7308" w:rsidP="00DA7308">
      <w:pPr>
        <w:spacing w:after="240" w:line="240" w:lineRule="auto"/>
        <w:rPr>
          <w:bCs/>
          <w:iCs/>
          <w:color w:val="000000" w:themeColor="text1"/>
          <w:lang w:val="en-GB"/>
        </w:rPr>
      </w:pPr>
      <w:r w:rsidRPr="00DA7308">
        <w:rPr>
          <w:bCs/>
          <w:iCs/>
          <w:color w:val="000000" w:themeColor="text1"/>
          <w:lang w:val="en-GB"/>
        </w:rPr>
        <w:t>Furthermore, proper equipping of healthcare facilities will support healthcare workers in delivering better care under pressure. Modern medical devices, combined with targeted training, will empower staff to handle critical situations more effectively and improve overall patient care quality</w:t>
      </w:r>
      <w:r w:rsidR="00BD1F2E" w:rsidRPr="00DA7308">
        <w:rPr>
          <w:bCs/>
          <w:iCs/>
          <w:color w:val="000000" w:themeColor="text1"/>
          <w:lang w:val="en-GB"/>
        </w:rPr>
        <w:t>.</w:t>
      </w:r>
    </w:p>
    <w:p w14:paraId="340FB66D" w14:textId="42CBAA99" w:rsidR="005469AE" w:rsidRPr="00C95612" w:rsidRDefault="005469AE" w:rsidP="00D64420">
      <w:pPr>
        <w:spacing w:before="480" w:after="240"/>
        <w:rPr>
          <w:rFonts w:eastAsia="MS Mincho" w:cs="Arial"/>
          <w:b/>
          <w:bCs/>
          <w:color w:val="C00000"/>
          <w:sz w:val="20"/>
          <w:szCs w:val="21"/>
          <w:lang w:val="en-GB"/>
        </w:rPr>
      </w:pPr>
      <w:r w:rsidRPr="00C95612">
        <w:rPr>
          <w:rFonts w:eastAsia="MS Mincho" w:cs="Arial"/>
          <w:b/>
          <w:bCs/>
          <w:color w:val="C00000"/>
          <w:sz w:val="20"/>
          <w:szCs w:val="21"/>
          <w:lang w:val="en-GB"/>
        </w:rPr>
        <w:t>3. ASSIGNMENT OBJECTIVE</w:t>
      </w:r>
    </w:p>
    <w:p w14:paraId="68F9615D" w14:textId="5A66FD03" w:rsidR="00844D51" w:rsidRPr="00844D51" w:rsidRDefault="00844D51" w:rsidP="00844D51">
      <w:pPr>
        <w:spacing w:after="120" w:line="240" w:lineRule="auto"/>
        <w:rPr>
          <w:color w:val="000000" w:themeColor="text1"/>
          <w:lang w:val="en-GB"/>
        </w:rPr>
      </w:pPr>
      <w:r w:rsidRPr="00844D51">
        <w:rPr>
          <w:color w:val="000000" w:themeColor="text1"/>
          <w:lang w:val="en-GB"/>
        </w:rPr>
        <w:t xml:space="preserve">The objective of this assignment is to support the SOLIDAR project by identifying, prioritizing, and specifying </w:t>
      </w:r>
      <w:r w:rsidRPr="00844D51">
        <w:rPr>
          <w:rFonts w:cs="Arial"/>
          <w:color w:val="000000" w:themeColor="text1"/>
        </w:rPr>
        <w:t>essential</w:t>
      </w:r>
      <w:r w:rsidRPr="00844D51">
        <w:rPr>
          <w:color w:val="000000" w:themeColor="text1"/>
          <w:lang w:val="en-GB"/>
        </w:rPr>
        <w:t xml:space="preserve"> medical devices for 24/7 HCs and MHs. The expert will also ensure that the procured devices meet technical and performance standards and support the evaluation of bids during the procurement process.</w:t>
      </w:r>
    </w:p>
    <w:p w14:paraId="654F70D1" w14:textId="5A2BE3F7" w:rsidR="005469AE" w:rsidRPr="00C95612" w:rsidRDefault="004E0D83" w:rsidP="00D64420">
      <w:pPr>
        <w:spacing w:before="480" w:after="240"/>
        <w:rPr>
          <w:rFonts w:eastAsia="MS Mincho" w:cs="Arial"/>
          <w:b/>
          <w:bCs/>
          <w:color w:val="C00000"/>
          <w:sz w:val="20"/>
          <w:szCs w:val="21"/>
          <w:lang w:val="en-GB"/>
        </w:rPr>
      </w:pPr>
      <w:r w:rsidRPr="00C95612">
        <w:rPr>
          <w:rFonts w:eastAsia="MS Mincho" w:cs="Arial"/>
          <w:b/>
          <w:bCs/>
          <w:color w:val="C00000"/>
          <w:sz w:val="20"/>
          <w:szCs w:val="21"/>
          <w:lang w:val="en-GB"/>
        </w:rPr>
        <w:t>4</w:t>
      </w:r>
      <w:r w:rsidR="005469AE" w:rsidRPr="00C95612">
        <w:rPr>
          <w:rFonts w:eastAsia="MS Mincho" w:cs="Arial"/>
          <w:b/>
          <w:bCs/>
          <w:color w:val="C00000"/>
          <w:sz w:val="20"/>
          <w:szCs w:val="21"/>
          <w:lang w:val="en-GB"/>
        </w:rPr>
        <w:t>. SCOPE OF WORK</w:t>
      </w:r>
    </w:p>
    <w:p w14:paraId="64910CC5" w14:textId="7C0D6AE9" w:rsidR="00BF302A" w:rsidRDefault="002101AC" w:rsidP="00BF302A">
      <w:pPr>
        <w:spacing w:after="120" w:line="240" w:lineRule="auto"/>
        <w:rPr>
          <w:rFonts w:eastAsia="Times New Roman" w:cs="Arial"/>
          <w:bCs/>
          <w:iCs/>
          <w:lang w:val="en-GB"/>
        </w:rPr>
      </w:pPr>
      <w:r w:rsidRPr="00C95612">
        <w:rPr>
          <w:rFonts w:eastAsia="Times New Roman" w:cs="Arial"/>
          <w:bCs/>
          <w:iCs/>
          <w:lang w:val="en-GB"/>
        </w:rPr>
        <w:t xml:space="preserve">The </w:t>
      </w:r>
      <w:r w:rsidR="00BF302A" w:rsidRPr="00C95612">
        <w:rPr>
          <w:rFonts w:eastAsia="Times New Roman" w:cs="Arial"/>
          <w:bCs/>
          <w:iCs/>
          <w:lang w:val="en-GB"/>
        </w:rPr>
        <w:t xml:space="preserve">expert is expected to conduct the following tasks: </w:t>
      </w:r>
    </w:p>
    <w:p w14:paraId="7F5E3F87" w14:textId="0888E5A9" w:rsidR="00844D51" w:rsidRPr="00844D51" w:rsidRDefault="00844D51" w:rsidP="00844D51">
      <w:pPr>
        <w:spacing w:after="120" w:line="240" w:lineRule="auto"/>
        <w:rPr>
          <w:rFonts w:eastAsia="Times New Roman" w:cs="Arial"/>
          <w:b/>
          <w:bCs/>
          <w:iCs/>
        </w:rPr>
      </w:pPr>
      <w:r w:rsidRPr="00844D51">
        <w:rPr>
          <w:rFonts w:eastAsia="Times New Roman" w:cs="Arial"/>
          <w:b/>
          <w:bCs/>
          <w:iCs/>
        </w:rPr>
        <w:t>4.1. Consult the list of devices</w:t>
      </w:r>
    </w:p>
    <w:p w14:paraId="5DB80EA9" w14:textId="22DB068B" w:rsidR="00844D51" w:rsidRPr="00844D51" w:rsidRDefault="00844D51" w:rsidP="00190CB7">
      <w:pPr>
        <w:pStyle w:val="ListParagraph"/>
        <w:numPr>
          <w:ilvl w:val="0"/>
          <w:numId w:val="6"/>
        </w:numPr>
        <w:spacing w:after="120" w:line="240" w:lineRule="auto"/>
        <w:rPr>
          <w:rFonts w:eastAsia="Times New Roman" w:cs="Arial"/>
          <w:bCs/>
          <w:iCs/>
          <w:color w:val="000000" w:themeColor="text1"/>
          <w:lang w:val="en-GB"/>
        </w:rPr>
      </w:pPr>
      <w:r w:rsidRPr="00844D51">
        <w:rPr>
          <w:rFonts w:eastAsia="Times New Roman" w:cs="Arial"/>
          <w:bCs/>
          <w:iCs/>
        </w:rPr>
        <w:t xml:space="preserve">Review the list of medical devices compiled by the Healthcare Operator and the National Medical </w:t>
      </w:r>
      <w:r w:rsidRPr="00844D51">
        <w:rPr>
          <w:rFonts w:eastAsia="Times New Roman" w:cs="Arial"/>
          <w:bCs/>
          <w:iCs/>
          <w:color w:val="000000" w:themeColor="text1"/>
          <w:lang w:val="en-GB"/>
        </w:rPr>
        <w:t>Emergency Center (QKUM)</w:t>
      </w:r>
      <w:r w:rsidRPr="00190CB7">
        <w:rPr>
          <w:rFonts w:eastAsia="Times New Roman" w:cs="Arial"/>
          <w:bCs/>
          <w:iCs/>
          <w:color w:val="000000" w:themeColor="text1"/>
          <w:lang w:val="en-GB"/>
        </w:rPr>
        <w:t>, as well as any other available list (by Ministry of Health, other projects, such as HAP project, SOLIDAR Project assessments, etc.).</w:t>
      </w:r>
    </w:p>
    <w:p w14:paraId="79174388" w14:textId="77777777" w:rsidR="00844D51" w:rsidRPr="00844D51" w:rsidRDefault="00844D51" w:rsidP="00190CB7">
      <w:pPr>
        <w:pStyle w:val="ListParagraph"/>
        <w:numPr>
          <w:ilvl w:val="0"/>
          <w:numId w:val="6"/>
        </w:numPr>
        <w:spacing w:after="120" w:line="240" w:lineRule="auto"/>
        <w:rPr>
          <w:rFonts w:eastAsia="Times New Roman" w:cs="Arial"/>
          <w:bCs/>
          <w:iCs/>
          <w:color w:val="000000" w:themeColor="text1"/>
          <w:lang w:val="en-GB"/>
        </w:rPr>
      </w:pPr>
      <w:r w:rsidRPr="00844D51">
        <w:rPr>
          <w:rFonts w:eastAsia="Times New Roman" w:cs="Arial"/>
          <w:bCs/>
          <w:iCs/>
          <w:color w:val="000000" w:themeColor="text1"/>
          <w:lang w:val="en-GB"/>
        </w:rPr>
        <w:t>Assess the completeness and relevance of the list, considering the specific needs and operational conditions of 24/7 HCs and MHs.</w:t>
      </w:r>
    </w:p>
    <w:p w14:paraId="0C86A5F4" w14:textId="77777777" w:rsidR="00844D51" w:rsidRPr="00844D51" w:rsidRDefault="00844D51" w:rsidP="00190CB7">
      <w:pPr>
        <w:pStyle w:val="ListParagraph"/>
        <w:numPr>
          <w:ilvl w:val="0"/>
          <w:numId w:val="6"/>
        </w:numPr>
        <w:spacing w:after="120" w:line="240" w:lineRule="auto"/>
        <w:rPr>
          <w:rFonts w:eastAsia="Times New Roman" w:cs="Arial"/>
          <w:bCs/>
          <w:iCs/>
        </w:rPr>
      </w:pPr>
      <w:r w:rsidRPr="00844D51">
        <w:rPr>
          <w:rFonts w:eastAsia="Times New Roman" w:cs="Arial"/>
          <w:bCs/>
          <w:iCs/>
          <w:color w:val="000000" w:themeColor="text1"/>
          <w:lang w:val="en-GB"/>
        </w:rPr>
        <w:t>Engage</w:t>
      </w:r>
      <w:r w:rsidRPr="00844D51">
        <w:rPr>
          <w:rFonts w:eastAsia="Times New Roman" w:cs="Arial"/>
          <w:bCs/>
          <w:iCs/>
        </w:rPr>
        <w:t xml:space="preserve"> with key stakeholders, including healthcare staff, to gather feedback on the adequacy and appropriateness of the listed devices.</w:t>
      </w:r>
    </w:p>
    <w:p w14:paraId="24994AB3" w14:textId="388FD1D0" w:rsidR="00844D51" w:rsidRPr="00844D51" w:rsidRDefault="00844D51" w:rsidP="00844D51">
      <w:pPr>
        <w:spacing w:after="120" w:line="240" w:lineRule="auto"/>
        <w:rPr>
          <w:rFonts w:eastAsia="Times New Roman" w:cs="Arial"/>
          <w:b/>
          <w:bCs/>
          <w:iCs/>
        </w:rPr>
      </w:pPr>
      <w:r w:rsidRPr="00844D51">
        <w:rPr>
          <w:rFonts w:eastAsia="Times New Roman" w:cs="Arial"/>
          <w:b/>
          <w:bCs/>
          <w:iCs/>
        </w:rPr>
        <w:t>4.2. Select priority devices</w:t>
      </w:r>
    </w:p>
    <w:p w14:paraId="27D36C54" w14:textId="77777777" w:rsidR="00844D51" w:rsidRPr="00844D51" w:rsidRDefault="00844D51" w:rsidP="00190CB7">
      <w:pPr>
        <w:pStyle w:val="ListParagraph"/>
        <w:numPr>
          <w:ilvl w:val="0"/>
          <w:numId w:val="6"/>
        </w:numPr>
        <w:spacing w:after="120" w:line="240" w:lineRule="auto"/>
        <w:rPr>
          <w:rFonts w:eastAsia="Times New Roman" w:cs="Arial"/>
          <w:bCs/>
          <w:iCs/>
          <w:color w:val="000000" w:themeColor="text1"/>
          <w:lang w:val="en-GB"/>
        </w:rPr>
      </w:pPr>
      <w:r w:rsidRPr="00844D51">
        <w:rPr>
          <w:rFonts w:eastAsia="Times New Roman" w:cs="Arial"/>
          <w:bCs/>
          <w:iCs/>
        </w:rPr>
        <w:t xml:space="preserve">Identify and prioritize the most critical devices based on the specific realities and needs of 24/7 </w:t>
      </w:r>
      <w:r w:rsidRPr="00844D51">
        <w:rPr>
          <w:rFonts w:eastAsia="Times New Roman" w:cs="Arial"/>
          <w:bCs/>
          <w:iCs/>
          <w:color w:val="000000" w:themeColor="text1"/>
          <w:lang w:val="en-GB"/>
        </w:rPr>
        <w:t>HCs and MHs.</w:t>
      </w:r>
    </w:p>
    <w:p w14:paraId="74EF87F0" w14:textId="748237D6" w:rsidR="00844D51" w:rsidRPr="00844D51" w:rsidRDefault="00844D51" w:rsidP="00190CB7">
      <w:pPr>
        <w:pStyle w:val="ListParagraph"/>
        <w:numPr>
          <w:ilvl w:val="0"/>
          <w:numId w:val="6"/>
        </w:numPr>
        <w:spacing w:after="120" w:line="240" w:lineRule="auto"/>
        <w:rPr>
          <w:rFonts w:eastAsia="Times New Roman" w:cs="Arial"/>
          <w:bCs/>
          <w:iCs/>
        </w:rPr>
      </w:pPr>
      <w:r w:rsidRPr="00844D51">
        <w:rPr>
          <w:rFonts w:eastAsia="Times New Roman" w:cs="Arial"/>
          <w:bCs/>
          <w:iCs/>
          <w:color w:val="000000" w:themeColor="text1"/>
          <w:lang w:val="en-GB"/>
        </w:rPr>
        <w:t>Consider factors such as frequency of use, criticality in emergency care, maintenance requirements</w:t>
      </w:r>
      <w:r w:rsidRPr="00844D51">
        <w:rPr>
          <w:rFonts w:eastAsia="Times New Roman" w:cs="Arial"/>
          <w:bCs/>
          <w:iCs/>
        </w:rPr>
        <w:t>, and compatibility with existing equipment</w:t>
      </w:r>
      <w:r>
        <w:rPr>
          <w:rFonts w:eastAsia="Times New Roman" w:cs="Arial"/>
          <w:bCs/>
          <w:iCs/>
        </w:rPr>
        <w:t>, for the identification and prioritization of devices</w:t>
      </w:r>
      <w:r w:rsidRPr="00844D51">
        <w:rPr>
          <w:rFonts w:eastAsia="Times New Roman" w:cs="Arial"/>
          <w:bCs/>
          <w:iCs/>
        </w:rPr>
        <w:t>.</w:t>
      </w:r>
    </w:p>
    <w:p w14:paraId="243EEF96" w14:textId="77777777" w:rsidR="00844D51" w:rsidRPr="00844D51" w:rsidRDefault="00844D51" w:rsidP="00190CB7">
      <w:pPr>
        <w:pStyle w:val="ListParagraph"/>
        <w:numPr>
          <w:ilvl w:val="0"/>
          <w:numId w:val="6"/>
        </w:numPr>
        <w:spacing w:after="120" w:line="240" w:lineRule="auto"/>
        <w:rPr>
          <w:rFonts w:eastAsia="Times New Roman" w:cs="Arial"/>
          <w:bCs/>
          <w:iCs/>
        </w:rPr>
      </w:pPr>
      <w:r w:rsidRPr="00844D51">
        <w:rPr>
          <w:rFonts w:eastAsia="Times New Roman" w:cs="Arial"/>
          <w:bCs/>
          <w:iCs/>
          <w:color w:val="000000" w:themeColor="text1"/>
          <w:lang w:val="en-GB"/>
        </w:rPr>
        <w:t>Ensure</w:t>
      </w:r>
      <w:r w:rsidRPr="00844D51">
        <w:rPr>
          <w:rFonts w:eastAsia="Times New Roman" w:cs="Arial"/>
          <w:bCs/>
          <w:iCs/>
        </w:rPr>
        <w:t xml:space="preserve"> that the prioritized list aligns with available budget constraints and project timelines.</w:t>
      </w:r>
    </w:p>
    <w:p w14:paraId="1D7A0877" w14:textId="230CB16D" w:rsidR="00844D51" w:rsidRPr="00844D51" w:rsidRDefault="00844D51" w:rsidP="00844D51">
      <w:pPr>
        <w:spacing w:after="120" w:line="240" w:lineRule="auto"/>
        <w:rPr>
          <w:rFonts w:eastAsia="Times New Roman" w:cs="Arial"/>
          <w:b/>
          <w:bCs/>
          <w:iCs/>
        </w:rPr>
      </w:pPr>
      <w:r w:rsidRPr="00844D51">
        <w:rPr>
          <w:rFonts w:eastAsia="Times New Roman" w:cs="Arial"/>
          <w:b/>
          <w:bCs/>
          <w:iCs/>
        </w:rPr>
        <w:t>4.3. Define technical specifications</w:t>
      </w:r>
    </w:p>
    <w:p w14:paraId="6DA36ED5" w14:textId="77777777" w:rsidR="00844D51" w:rsidRPr="00844D51" w:rsidRDefault="00844D51" w:rsidP="00190CB7">
      <w:pPr>
        <w:pStyle w:val="ListParagraph"/>
        <w:numPr>
          <w:ilvl w:val="0"/>
          <w:numId w:val="6"/>
        </w:numPr>
        <w:spacing w:after="120" w:line="240" w:lineRule="auto"/>
        <w:rPr>
          <w:rFonts w:eastAsia="Times New Roman" w:cs="Arial"/>
          <w:bCs/>
          <w:iCs/>
          <w:color w:val="000000" w:themeColor="text1"/>
          <w:lang w:val="en-GB"/>
        </w:rPr>
      </w:pPr>
      <w:r w:rsidRPr="00844D51">
        <w:rPr>
          <w:rFonts w:eastAsia="Times New Roman" w:cs="Arial"/>
          <w:bCs/>
          <w:iCs/>
        </w:rPr>
        <w:t xml:space="preserve">Develop detailed technical specifications for the selected devices, ensuring that they meet </w:t>
      </w:r>
      <w:r w:rsidRPr="00844D51">
        <w:rPr>
          <w:rFonts w:eastAsia="Times New Roman" w:cs="Arial"/>
          <w:bCs/>
          <w:iCs/>
          <w:color w:val="000000" w:themeColor="text1"/>
          <w:lang w:val="en-GB"/>
        </w:rPr>
        <w:t>minimal quality and performance standards.</w:t>
      </w:r>
    </w:p>
    <w:p w14:paraId="31DFC4A9" w14:textId="77777777" w:rsidR="00844D51" w:rsidRPr="00844D51" w:rsidRDefault="00844D51" w:rsidP="00190CB7">
      <w:pPr>
        <w:pStyle w:val="ListParagraph"/>
        <w:numPr>
          <w:ilvl w:val="0"/>
          <w:numId w:val="6"/>
        </w:numPr>
        <w:spacing w:after="120" w:line="240" w:lineRule="auto"/>
        <w:rPr>
          <w:rFonts w:eastAsia="Times New Roman" w:cs="Arial"/>
          <w:bCs/>
          <w:iCs/>
        </w:rPr>
      </w:pPr>
      <w:r w:rsidRPr="00844D51">
        <w:rPr>
          <w:rFonts w:eastAsia="Times New Roman" w:cs="Arial"/>
          <w:bCs/>
          <w:iCs/>
          <w:color w:val="000000" w:themeColor="text1"/>
          <w:lang w:val="en-GB"/>
        </w:rPr>
        <w:t>Ensure</w:t>
      </w:r>
      <w:r w:rsidRPr="00844D51">
        <w:rPr>
          <w:rFonts w:eastAsia="Times New Roman" w:cs="Arial"/>
          <w:bCs/>
          <w:iCs/>
        </w:rPr>
        <w:t xml:space="preserve"> that the specifications are clear and measurable to facilitate a fair and transparent procurement process.</w:t>
      </w:r>
    </w:p>
    <w:p w14:paraId="3929E1F0" w14:textId="542A3E0C" w:rsidR="00844D51" w:rsidRPr="00844D51" w:rsidRDefault="00844D51" w:rsidP="00844D51">
      <w:pPr>
        <w:spacing w:after="120" w:line="240" w:lineRule="auto"/>
        <w:rPr>
          <w:rFonts w:eastAsia="Times New Roman" w:cs="Arial"/>
          <w:b/>
          <w:bCs/>
          <w:iCs/>
        </w:rPr>
      </w:pPr>
      <w:r w:rsidRPr="00844D51">
        <w:rPr>
          <w:rFonts w:eastAsia="Times New Roman" w:cs="Arial"/>
          <w:b/>
          <w:bCs/>
          <w:iCs/>
        </w:rPr>
        <w:t>4.4. Evaluate bidders' offers</w:t>
      </w:r>
    </w:p>
    <w:p w14:paraId="16CD8723" w14:textId="5C44754C" w:rsidR="00844D51" w:rsidRPr="00844D51" w:rsidRDefault="00844D51" w:rsidP="00190CB7">
      <w:pPr>
        <w:pStyle w:val="ListParagraph"/>
        <w:numPr>
          <w:ilvl w:val="0"/>
          <w:numId w:val="6"/>
        </w:numPr>
        <w:spacing w:after="120" w:line="240" w:lineRule="auto"/>
        <w:rPr>
          <w:rFonts w:eastAsia="Times New Roman" w:cs="Arial"/>
          <w:bCs/>
          <w:iCs/>
          <w:color w:val="000000" w:themeColor="text1"/>
          <w:lang w:val="en-GB"/>
        </w:rPr>
      </w:pPr>
      <w:r w:rsidRPr="00190CB7">
        <w:rPr>
          <w:rFonts w:eastAsia="Times New Roman" w:cs="Arial"/>
          <w:bCs/>
          <w:iCs/>
          <w:color w:val="000000" w:themeColor="text1"/>
          <w:lang w:val="en-GB"/>
        </w:rPr>
        <w:t xml:space="preserve">Contribute to </w:t>
      </w:r>
      <w:r w:rsidRPr="00844D51">
        <w:rPr>
          <w:rFonts w:eastAsia="Times New Roman" w:cs="Arial"/>
          <w:bCs/>
          <w:iCs/>
          <w:color w:val="000000" w:themeColor="text1"/>
          <w:lang w:val="en-GB"/>
        </w:rPr>
        <w:t>the bid evaluation process</w:t>
      </w:r>
      <w:r w:rsidR="00190CB7" w:rsidRPr="00190CB7">
        <w:rPr>
          <w:rFonts w:eastAsia="Times New Roman" w:cs="Arial"/>
          <w:bCs/>
          <w:iCs/>
          <w:color w:val="000000" w:themeColor="text1"/>
          <w:lang w:val="en-GB"/>
        </w:rPr>
        <w:t xml:space="preserve"> by</w:t>
      </w:r>
      <w:r w:rsidRPr="00844D51">
        <w:rPr>
          <w:rFonts w:eastAsia="Times New Roman" w:cs="Arial"/>
          <w:bCs/>
          <w:iCs/>
          <w:color w:val="000000" w:themeColor="text1"/>
          <w:lang w:val="en-GB"/>
        </w:rPr>
        <w:t xml:space="preserve"> assessing </w:t>
      </w:r>
      <w:r w:rsidR="00190CB7" w:rsidRPr="00190CB7">
        <w:rPr>
          <w:rFonts w:eastAsia="Times New Roman" w:cs="Arial"/>
          <w:bCs/>
          <w:iCs/>
          <w:color w:val="000000" w:themeColor="text1"/>
          <w:lang w:val="en-GB"/>
        </w:rPr>
        <w:t xml:space="preserve">the </w:t>
      </w:r>
      <w:r w:rsidRPr="00844D51">
        <w:rPr>
          <w:rFonts w:eastAsia="Times New Roman" w:cs="Arial"/>
          <w:bCs/>
          <w:iCs/>
          <w:color w:val="000000" w:themeColor="text1"/>
          <w:lang w:val="en-GB"/>
        </w:rPr>
        <w:t>offers against the defined technical specifications and selection criteria.</w:t>
      </w:r>
    </w:p>
    <w:p w14:paraId="65C6001C" w14:textId="61289C98" w:rsidR="00844D51" w:rsidRPr="00844D51" w:rsidRDefault="00844D51" w:rsidP="00190CB7">
      <w:pPr>
        <w:pStyle w:val="ListParagraph"/>
        <w:numPr>
          <w:ilvl w:val="0"/>
          <w:numId w:val="6"/>
        </w:numPr>
        <w:spacing w:after="120" w:line="240" w:lineRule="auto"/>
        <w:rPr>
          <w:rFonts w:eastAsia="Times New Roman" w:cs="Arial"/>
          <w:bCs/>
          <w:iCs/>
          <w:color w:val="000000" w:themeColor="text1"/>
          <w:lang w:val="en-GB"/>
        </w:rPr>
      </w:pPr>
      <w:r w:rsidRPr="00844D51">
        <w:rPr>
          <w:rFonts w:eastAsia="Times New Roman" w:cs="Arial"/>
          <w:bCs/>
          <w:iCs/>
          <w:color w:val="000000" w:themeColor="text1"/>
          <w:lang w:val="en-GB"/>
        </w:rPr>
        <w:t xml:space="preserve">Ensure that the evaluation </w:t>
      </w:r>
      <w:r w:rsidRPr="00190CB7">
        <w:rPr>
          <w:rFonts w:eastAsia="Times New Roman" w:cs="Arial"/>
          <w:bCs/>
          <w:iCs/>
          <w:color w:val="000000" w:themeColor="text1"/>
          <w:lang w:val="en-GB"/>
        </w:rPr>
        <w:t>of offers</w:t>
      </w:r>
      <w:r w:rsidRPr="00844D51">
        <w:rPr>
          <w:rFonts w:eastAsia="Times New Roman" w:cs="Arial"/>
          <w:bCs/>
          <w:iCs/>
          <w:color w:val="000000" w:themeColor="text1"/>
          <w:lang w:val="en-GB"/>
        </w:rPr>
        <w:t xml:space="preserve"> is conducted fairly and anonymously to maintain transparency and integrity.</w:t>
      </w:r>
    </w:p>
    <w:p w14:paraId="194EDD29" w14:textId="7E799A27" w:rsidR="00844D51" w:rsidRPr="00190CB7" w:rsidRDefault="00844D51" w:rsidP="00190CB7">
      <w:pPr>
        <w:pStyle w:val="ListParagraph"/>
        <w:numPr>
          <w:ilvl w:val="0"/>
          <w:numId w:val="6"/>
        </w:numPr>
        <w:spacing w:after="120" w:line="240" w:lineRule="auto"/>
        <w:rPr>
          <w:rFonts w:eastAsia="Times New Roman" w:cs="Arial"/>
          <w:bCs/>
          <w:iCs/>
          <w:lang w:val="en-GB"/>
        </w:rPr>
      </w:pPr>
      <w:r w:rsidRPr="00844D51">
        <w:rPr>
          <w:rFonts w:eastAsia="Times New Roman" w:cs="Arial"/>
          <w:bCs/>
          <w:iCs/>
          <w:color w:val="000000" w:themeColor="text1"/>
          <w:lang w:val="en-GB"/>
        </w:rPr>
        <w:t>Provide</w:t>
      </w:r>
      <w:r w:rsidRPr="00844D51">
        <w:rPr>
          <w:rFonts w:eastAsia="Times New Roman" w:cs="Arial"/>
          <w:bCs/>
          <w:iCs/>
        </w:rPr>
        <w:t xml:space="preserve"> technical recommendations to support the final decision on supplier selection.</w:t>
      </w:r>
    </w:p>
    <w:p w14:paraId="538425C7" w14:textId="723A00CC" w:rsidR="005469AE" w:rsidRPr="00C95612" w:rsidRDefault="004E0D83" w:rsidP="00D64420">
      <w:pPr>
        <w:spacing w:before="480" w:after="240"/>
        <w:rPr>
          <w:rFonts w:eastAsia="MS Mincho" w:cs="Arial"/>
          <w:b/>
          <w:bCs/>
          <w:color w:val="C00000"/>
          <w:sz w:val="20"/>
          <w:szCs w:val="21"/>
          <w:lang w:val="en-GB"/>
        </w:rPr>
      </w:pPr>
      <w:r w:rsidRPr="00C95612">
        <w:rPr>
          <w:rFonts w:eastAsia="MS Mincho" w:cs="Arial"/>
          <w:b/>
          <w:bCs/>
          <w:color w:val="C00000"/>
          <w:sz w:val="20"/>
          <w:szCs w:val="21"/>
          <w:lang w:val="en-GB"/>
        </w:rPr>
        <w:lastRenderedPageBreak/>
        <w:t>5</w:t>
      </w:r>
      <w:r w:rsidR="005469AE" w:rsidRPr="00C95612">
        <w:rPr>
          <w:rFonts w:eastAsia="MS Mincho" w:cs="Arial"/>
          <w:b/>
          <w:bCs/>
          <w:color w:val="C00000"/>
          <w:sz w:val="20"/>
          <w:szCs w:val="21"/>
          <w:lang w:val="en-GB"/>
        </w:rPr>
        <w:t>. LOCATION</w:t>
      </w:r>
    </w:p>
    <w:p w14:paraId="046253A0" w14:textId="4A3275FB" w:rsidR="00C560F9" w:rsidRPr="00C95612" w:rsidRDefault="00190CB7" w:rsidP="00C560F9">
      <w:pPr>
        <w:rPr>
          <w:lang w:val="en-GB"/>
        </w:rPr>
      </w:pPr>
      <w:r w:rsidRPr="00190CB7">
        <w:rPr>
          <w:lang w:val="en-GB"/>
        </w:rPr>
        <w:t>The expert will work primarily from Tirana, with possible visits to other healthcare facilities in Albania to assess the operational environment and gather input from healthcare staff</w:t>
      </w:r>
      <w:r w:rsidR="00C560F9" w:rsidRPr="00C95612">
        <w:rPr>
          <w:lang w:val="en-GB"/>
        </w:rPr>
        <w:t xml:space="preserve">. </w:t>
      </w:r>
    </w:p>
    <w:p w14:paraId="0FA78AF0" w14:textId="0DC889F0" w:rsidR="005469AE" w:rsidRPr="00C95612" w:rsidRDefault="001A5749" w:rsidP="00D64420">
      <w:pPr>
        <w:spacing w:before="480" w:after="240"/>
        <w:rPr>
          <w:rFonts w:eastAsia="MS Mincho" w:cs="Arial"/>
          <w:b/>
          <w:bCs/>
          <w:color w:val="C00000"/>
          <w:sz w:val="20"/>
          <w:szCs w:val="21"/>
          <w:lang w:val="en-GB"/>
        </w:rPr>
      </w:pPr>
      <w:r w:rsidRPr="00C95612">
        <w:rPr>
          <w:rFonts w:eastAsia="MS Mincho" w:cs="Arial"/>
          <w:b/>
          <w:bCs/>
          <w:color w:val="C00000"/>
          <w:sz w:val="20"/>
          <w:szCs w:val="21"/>
          <w:lang w:val="en-GB"/>
        </w:rPr>
        <w:t>6</w:t>
      </w:r>
      <w:r w:rsidR="005469AE" w:rsidRPr="00C95612">
        <w:rPr>
          <w:rFonts w:eastAsia="MS Mincho" w:cs="Arial"/>
          <w:b/>
          <w:bCs/>
          <w:color w:val="C00000"/>
          <w:sz w:val="20"/>
          <w:szCs w:val="21"/>
          <w:lang w:val="en-GB"/>
        </w:rPr>
        <w:t>. SERVICE PERIOD</w:t>
      </w:r>
    </w:p>
    <w:p w14:paraId="535F4911" w14:textId="04566024" w:rsidR="00190CB7" w:rsidRPr="00B319D5" w:rsidRDefault="00DF6387" w:rsidP="00190CB7">
      <w:pPr>
        <w:spacing w:after="120" w:line="240" w:lineRule="auto"/>
        <w:rPr>
          <w:bCs/>
          <w:lang w:val="en-GB"/>
        </w:rPr>
      </w:pPr>
      <w:bookmarkStart w:id="1" w:name="_Hlk49957188"/>
      <w:r w:rsidRPr="00C95612">
        <w:rPr>
          <w:bCs/>
          <w:lang w:val="en-GB"/>
        </w:rPr>
        <w:t xml:space="preserve">The </w:t>
      </w:r>
      <w:r w:rsidR="00190CB7" w:rsidRPr="00190CB7">
        <w:rPr>
          <w:bCs/>
          <w:lang w:val="en-GB"/>
        </w:rPr>
        <w:t xml:space="preserve">assignment will start on </w:t>
      </w:r>
      <w:r w:rsidR="003E7175">
        <w:rPr>
          <w:bCs/>
          <w:lang w:val="en-GB"/>
        </w:rPr>
        <w:t>2</w:t>
      </w:r>
      <w:r w:rsidR="00190CB7" w:rsidRPr="00190CB7">
        <w:rPr>
          <w:bCs/>
          <w:lang w:val="en-GB"/>
        </w:rPr>
        <w:t>1.0</w:t>
      </w:r>
      <w:r w:rsidR="00190CB7">
        <w:rPr>
          <w:bCs/>
          <w:lang w:val="en-GB"/>
        </w:rPr>
        <w:t>4</w:t>
      </w:r>
      <w:r w:rsidR="00190CB7" w:rsidRPr="00190CB7">
        <w:rPr>
          <w:bCs/>
          <w:lang w:val="en-GB"/>
        </w:rPr>
        <w:t>.</w:t>
      </w:r>
      <w:r w:rsidR="00190CB7" w:rsidRPr="00B319D5">
        <w:rPr>
          <w:bCs/>
          <w:lang w:val="en-GB"/>
        </w:rPr>
        <w:t xml:space="preserve">2025 and end on </w:t>
      </w:r>
      <w:r w:rsidR="00190CB7" w:rsidRPr="00B319D5">
        <w:rPr>
          <w:lang w:val="en-GB"/>
        </w:rPr>
        <w:t>3</w:t>
      </w:r>
      <w:r w:rsidR="003D2E8D" w:rsidRPr="00441A7D">
        <w:rPr>
          <w:lang w:val="en-GB"/>
        </w:rPr>
        <w:t>1</w:t>
      </w:r>
      <w:r w:rsidR="00190CB7" w:rsidRPr="00B319D5">
        <w:rPr>
          <w:lang w:val="en-GB"/>
        </w:rPr>
        <w:t>.0</w:t>
      </w:r>
      <w:r w:rsidR="003D2E8D" w:rsidRPr="00441A7D">
        <w:rPr>
          <w:lang w:val="en-GB"/>
        </w:rPr>
        <w:t>7</w:t>
      </w:r>
      <w:r w:rsidR="00190CB7" w:rsidRPr="00441A7D">
        <w:rPr>
          <w:lang w:val="en-GB"/>
        </w:rPr>
        <w:t>.2025</w:t>
      </w:r>
      <w:r w:rsidR="00190CB7" w:rsidRPr="00B319D5">
        <w:rPr>
          <w:bCs/>
          <w:lang w:val="en-GB"/>
        </w:rPr>
        <w:t>, with a total of up to 1</w:t>
      </w:r>
      <w:r w:rsidR="003D2E8D" w:rsidRPr="00B319D5">
        <w:rPr>
          <w:bCs/>
          <w:lang w:val="en-GB"/>
        </w:rPr>
        <w:t>5</w:t>
      </w:r>
      <w:r w:rsidR="00190CB7" w:rsidRPr="00B319D5">
        <w:rPr>
          <w:bCs/>
          <w:lang w:val="en-GB"/>
        </w:rPr>
        <w:t xml:space="preserve"> expert days.</w:t>
      </w:r>
    </w:p>
    <w:p w14:paraId="7492688E" w14:textId="7E8489DD" w:rsidR="0086501A" w:rsidRPr="000A4408" w:rsidRDefault="00190CB7" w:rsidP="00190CB7">
      <w:pPr>
        <w:spacing w:after="120" w:line="240" w:lineRule="auto"/>
        <w:rPr>
          <w:bCs/>
          <w:color w:val="000000" w:themeColor="text1"/>
          <w:lang w:val="en-GB"/>
        </w:rPr>
      </w:pPr>
      <w:r w:rsidRPr="00B319D5">
        <w:rPr>
          <w:bCs/>
          <w:lang w:val="en-GB"/>
        </w:rPr>
        <w:t>A degree of flexibility may be required to address potential delays or unforeseen circumstances. Any adjustments to the assignment period or deliverables will</w:t>
      </w:r>
      <w:r w:rsidRPr="00190CB7">
        <w:rPr>
          <w:bCs/>
          <w:lang w:val="en-GB"/>
        </w:rPr>
        <w:t xml:space="preserve"> be agreed upon between the SOLIDAR project team and the expert</w:t>
      </w:r>
      <w:r w:rsidR="00565F1E" w:rsidRPr="000A4408">
        <w:rPr>
          <w:bCs/>
          <w:color w:val="000000" w:themeColor="text1"/>
          <w:lang w:val="en-GB"/>
        </w:rPr>
        <w:t>.</w:t>
      </w:r>
    </w:p>
    <w:p w14:paraId="24B17C20" w14:textId="49C89407" w:rsidR="005469AE" w:rsidRPr="00C95612" w:rsidRDefault="001A5749" w:rsidP="00D64420">
      <w:pPr>
        <w:spacing w:before="480" w:after="240"/>
        <w:rPr>
          <w:rFonts w:eastAsia="MS Mincho" w:cs="Arial"/>
          <w:b/>
          <w:bCs/>
          <w:color w:val="C00000"/>
          <w:sz w:val="20"/>
          <w:szCs w:val="21"/>
          <w:lang w:val="en-GB"/>
        </w:rPr>
      </w:pPr>
      <w:r w:rsidRPr="00C95612">
        <w:rPr>
          <w:rFonts w:eastAsia="MS Mincho" w:cs="Arial"/>
          <w:b/>
          <w:bCs/>
          <w:color w:val="C00000"/>
          <w:sz w:val="20"/>
          <w:szCs w:val="21"/>
          <w:lang w:val="en-GB"/>
        </w:rPr>
        <w:t>7</w:t>
      </w:r>
      <w:r w:rsidR="005469AE" w:rsidRPr="00C95612">
        <w:rPr>
          <w:rFonts w:eastAsia="MS Mincho" w:cs="Arial"/>
          <w:b/>
          <w:bCs/>
          <w:color w:val="C00000"/>
          <w:sz w:val="20"/>
          <w:szCs w:val="21"/>
          <w:lang w:val="en-GB"/>
        </w:rPr>
        <w:t>. DELIVERABLES</w:t>
      </w:r>
    </w:p>
    <w:p w14:paraId="0840DA6B" w14:textId="75149E94" w:rsidR="00190CB7" w:rsidRDefault="005469AE" w:rsidP="000C083D">
      <w:pPr>
        <w:spacing w:after="120" w:line="240" w:lineRule="auto"/>
        <w:rPr>
          <w:lang w:val="en-GB"/>
        </w:rPr>
      </w:pPr>
      <w:r w:rsidRPr="00C95612">
        <w:rPr>
          <w:lang w:val="en-GB"/>
        </w:rPr>
        <w:t>The following deliverables are expected:</w:t>
      </w:r>
    </w:p>
    <w:p w14:paraId="49516D36" w14:textId="71845F39" w:rsidR="00190CB7" w:rsidRDefault="00190CB7" w:rsidP="00190CB7">
      <w:pPr>
        <w:pStyle w:val="ListParagraph"/>
        <w:numPr>
          <w:ilvl w:val="0"/>
          <w:numId w:val="7"/>
        </w:numPr>
        <w:spacing w:after="240"/>
      </w:pPr>
      <w:r w:rsidRPr="00190CB7">
        <w:rPr>
          <w:b/>
          <w:bCs/>
          <w:lang w:val="en-GB"/>
        </w:rPr>
        <w:t>Validated</w:t>
      </w:r>
      <w:r w:rsidRPr="00190CB7">
        <w:rPr>
          <w:b/>
          <w:bCs/>
        </w:rPr>
        <w:t xml:space="preserve"> device list:</w:t>
      </w:r>
      <w:r w:rsidRPr="00190CB7">
        <w:t xml:space="preserve"> A list of prioritized medical devices for 24/7 HCs and MHs, validated with input from stakeholders.</w:t>
      </w:r>
    </w:p>
    <w:p w14:paraId="23D615E1" w14:textId="467F673C" w:rsidR="00190CB7" w:rsidRPr="00190CB7" w:rsidRDefault="00190CB7" w:rsidP="00190CB7">
      <w:pPr>
        <w:pStyle w:val="ListParagraph"/>
        <w:numPr>
          <w:ilvl w:val="0"/>
          <w:numId w:val="7"/>
        </w:numPr>
        <w:spacing w:before="480" w:after="240"/>
      </w:pPr>
      <w:r w:rsidRPr="00190CB7">
        <w:rPr>
          <w:b/>
          <w:bCs/>
          <w:lang w:val="en-GB"/>
        </w:rPr>
        <w:t>Technical</w:t>
      </w:r>
      <w:r w:rsidRPr="00190CB7">
        <w:rPr>
          <w:b/>
          <w:bCs/>
        </w:rPr>
        <w:t xml:space="preserve"> specifications document:</w:t>
      </w:r>
      <w:r w:rsidRPr="00190CB7">
        <w:t xml:space="preserve"> Detailed specifications for each selected device,</w:t>
      </w:r>
      <w:r>
        <w:t xml:space="preserve"> </w:t>
      </w:r>
      <w:r w:rsidRPr="00190CB7">
        <w:t>including performance, maintenance, and operational requirements.</w:t>
      </w:r>
    </w:p>
    <w:p w14:paraId="671230ED" w14:textId="282C0862" w:rsidR="00190CB7" w:rsidRPr="00190CB7" w:rsidRDefault="00190CB7" w:rsidP="00190CB7">
      <w:pPr>
        <w:pStyle w:val="ListParagraph"/>
        <w:numPr>
          <w:ilvl w:val="0"/>
          <w:numId w:val="7"/>
        </w:numPr>
        <w:spacing w:before="480" w:after="240"/>
      </w:pPr>
      <w:r w:rsidRPr="00190CB7">
        <w:rPr>
          <w:b/>
          <w:bCs/>
        </w:rPr>
        <w:t xml:space="preserve">Bid </w:t>
      </w:r>
      <w:r w:rsidRPr="00190CB7">
        <w:rPr>
          <w:b/>
          <w:bCs/>
          <w:lang w:val="en-GB"/>
        </w:rPr>
        <w:t>evaluation</w:t>
      </w:r>
      <w:r w:rsidRPr="00190CB7">
        <w:rPr>
          <w:b/>
          <w:bCs/>
        </w:rPr>
        <w:t xml:space="preserve"> report:</w:t>
      </w:r>
      <w:r w:rsidRPr="00190CB7">
        <w:t xml:space="preserve"> A report on the evaluation process, including an assessment of the </w:t>
      </w:r>
      <w:r w:rsidR="0031450B">
        <w:t>o</w:t>
      </w:r>
      <w:r w:rsidRPr="00190CB7">
        <w:t>ffers and recommendations for supplier selection.</w:t>
      </w:r>
    </w:p>
    <w:p w14:paraId="3FEBEC48" w14:textId="3FA41183" w:rsidR="00190CB7" w:rsidRPr="00190CB7" w:rsidRDefault="00190CB7" w:rsidP="00190CB7">
      <w:pPr>
        <w:pStyle w:val="ListParagraph"/>
        <w:numPr>
          <w:ilvl w:val="0"/>
          <w:numId w:val="7"/>
        </w:numPr>
        <w:spacing w:before="480" w:after="240"/>
      </w:pPr>
      <w:r w:rsidRPr="00190CB7">
        <w:rPr>
          <w:b/>
          <w:bCs/>
        </w:rPr>
        <w:t xml:space="preserve">Final </w:t>
      </w:r>
      <w:r w:rsidRPr="00190CB7">
        <w:rPr>
          <w:b/>
          <w:bCs/>
          <w:lang w:val="en-GB"/>
        </w:rPr>
        <w:t>report</w:t>
      </w:r>
      <w:r w:rsidRPr="00190CB7">
        <w:rPr>
          <w:b/>
          <w:bCs/>
        </w:rPr>
        <w:t>:</w:t>
      </w:r>
      <w:r w:rsidRPr="00190CB7">
        <w:t xml:space="preserve"> A comprehensive report summarizing </w:t>
      </w:r>
      <w:r w:rsidR="006C68ED">
        <w:t>the background, objective and outputs</w:t>
      </w:r>
      <w:r w:rsidR="001136A3">
        <w:t xml:space="preserve"> of the assignment, including meeting </w:t>
      </w:r>
      <w:r w:rsidRPr="00190CB7">
        <w:t>agenda</w:t>
      </w:r>
      <w:r w:rsidR="001136A3">
        <w:t>s</w:t>
      </w:r>
      <w:r w:rsidRPr="00190CB7">
        <w:t>, meeting minutes</w:t>
      </w:r>
      <w:r>
        <w:t xml:space="preserve"> (if any)</w:t>
      </w:r>
      <w:r w:rsidRPr="00190CB7">
        <w:t>, conclusions and recommendations.</w:t>
      </w:r>
    </w:p>
    <w:bookmarkEnd w:id="1"/>
    <w:p w14:paraId="6D9A59A7" w14:textId="6EA1E80E" w:rsidR="005469AE" w:rsidRPr="00C95612" w:rsidRDefault="001A5749" w:rsidP="00D64420">
      <w:pPr>
        <w:spacing w:before="480" w:after="240"/>
        <w:rPr>
          <w:rFonts w:eastAsia="MS Mincho" w:cs="Arial"/>
          <w:b/>
          <w:bCs/>
          <w:color w:val="C00000"/>
          <w:sz w:val="20"/>
          <w:szCs w:val="21"/>
          <w:lang w:val="en-GB"/>
        </w:rPr>
      </w:pPr>
      <w:r w:rsidRPr="00C95612">
        <w:rPr>
          <w:rFonts w:eastAsia="MS Mincho" w:cs="Arial"/>
          <w:b/>
          <w:bCs/>
          <w:color w:val="C00000"/>
          <w:sz w:val="20"/>
          <w:szCs w:val="21"/>
          <w:lang w:val="en-GB"/>
        </w:rPr>
        <w:t>8</w:t>
      </w:r>
      <w:r w:rsidR="005469AE" w:rsidRPr="00C95612">
        <w:rPr>
          <w:rFonts w:eastAsia="MS Mincho" w:cs="Arial"/>
          <w:b/>
          <w:bCs/>
          <w:color w:val="C00000"/>
          <w:sz w:val="20"/>
          <w:szCs w:val="21"/>
          <w:lang w:val="en-GB"/>
        </w:rPr>
        <w:t>. QUALIFICATION AND SELECTION CRITERIA FOR THE EXPERT:</w:t>
      </w:r>
    </w:p>
    <w:p w14:paraId="556E4BAF" w14:textId="0FAE8930" w:rsidR="005469AE" w:rsidRDefault="005469AE" w:rsidP="000C083D">
      <w:pPr>
        <w:spacing w:after="120" w:line="240" w:lineRule="auto"/>
        <w:rPr>
          <w:lang w:val="en-GB"/>
        </w:rPr>
      </w:pPr>
      <w:r w:rsidRPr="00C95612">
        <w:rPr>
          <w:lang w:val="en-GB"/>
        </w:rPr>
        <w:t xml:space="preserve">The </w:t>
      </w:r>
      <w:r w:rsidR="006826A6" w:rsidRPr="00C95612">
        <w:rPr>
          <w:lang w:val="en-GB"/>
        </w:rPr>
        <w:t xml:space="preserve">below specified </w:t>
      </w:r>
      <w:r w:rsidRPr="00C95612">
        <w:rPr>
          <w:lang w:val="en-GB"/>
        </w:rPr>
        <w:t>qualifications and</w:t>
      </w:r>
      <w:r w:rsidR="006826A6" w:rsidRPr="00C95612">
        <w:rPr>
          <w:lang w:val="en-GB"/>
        </w:rPr>
        <w:t xml:space="preserve"> experience </w:t>
      </w:r>
      <w:r w:rsidR="006F4146" w:rsidRPr="00C95612">
        <w:rPr>
          <w:lang w:val="en-GB"/>
        </w:rPr>
        <w:t xml:space="preserve">represent the </w:t>
      </w:r>
      <w:r w:rsidR="00921CC1" w:rsidRPr="00C95612">
        <w:rPr>
          <w:lang w:val="en-GB"/>
        </w:rPr>
        <w:t xml:space="preserve">requirements </w:t>
      </w:r>
      <w:r w:rsidRPr="00C95612">
        <w:rPr>
          <w:lang w:val="en-GB"/>
        </w:rPr>
        <w:t xml:space="preserve">to address effectively and timely the </w:t>
      </w:r>
      <w:r w:rsidR="00B66E18" w:rsidRPr="00C95612">
        <w:rPr>
          <w:lang w:val="en-GB"/>
        </w:rPr>
        <w:t xml:space="preserve">objective </w:t>
      </w:r>
      <w:r w:rsidRPr="00C95612">
        <w:rPr>
          <w:lang w:val="en-GB"/>
        </w:rPr>
        <w:t>of this assignment:</w:t>
      </w:r>
    </w:p>
    <w:p w14:paraId="7125B5F8" w14:textId="3472701C" w:rsidR="00190CB7" w:rsidRPr="00190CB7" w:rsidRDefault="00190CB7" w:rsidP="00412DE5">
      <w:pPr>
        <w:pStyle w:val="ListParagraph"/>
        <w:numPr>
          <w:ilvl w:val="0"/>
          <w:numId w:val="8"/>
        </w:numPr>
        <w:spacing w:after="120" w:line="240" w:lineRule="auto"/>
        <w:rPr>
          <w:lang w:val="en-GB"/>
        </w:rPr>
      </w:pPr>
      <w:r w:rsidRPr="00190CB7">
        <w:rPr>
          <w:lang w:val="en-GB"/>
        </w:rPr>
        <w:t>Advanced degree in medicine, biomedical engineering, healthcare management, or a related field.</w:t>
      </w:r>
    </w:p>
    <w:p w14:paraId="23937958" w14:textId="27F45BB0" w:rsidR="00190CB7" w:rsidRPr="00190CB7" w:rsidRDefault="00190CB7" w:rsidP="005C4C99">
      <w:pPr>
        <w:pStyle w:val="ListParagraph"/>
        <w:numPr>
          <w:ilvl w:val="0"/>
          <w:numId w:val="8"/>
        </w:numPr>
        <w:spacing w:after="120" w:line="240" w:lineRule="auto"/>
        <w:rPr>
          <w:lang w:val="en-GB"/>
        </w:rPr>
      </w:pPr>
      <w:r w:rsidRPr="00190CB7">
        <w:rPr>
          <w:lang w:val="en-GB"/>
        </w:rPr>
        <w:t xml:space="preserve">Minimum of </w:t>
      </w:r>
      <w:r>
        <w:rPr>
          <w:lang w:val="en-GB"/>
        </w:rPr>
        <w:t>10</w:t>
      </w:r>
      <w:r w:rsidRPr="00190CB7">
        <w:rPr>
          <w:lang w:val="en-GB"/>
        </w:rPr>
        <w:t xml:space="preserve"> years of experience in medical equipment procurement, emergency healthcare, or related fields.</w:t>
      </w:r>
    </w:p>
    <w:p w14:paraId="667803FB" w14:textId="7740B60F" w:rsidR="00190CB7" w:rsidRPr="00190CB7" w:rsidRDefault="00190CB7" w:rsidP="00EA2085">
      <w:pPr>
        <w:pStyle w:val="ListParagraph"/>
        <w:numPr>
          <w:ilvl w:val="0"/>
          <w:numId w:val="8"/>
        </w:numPr>
        <w:spacing w:after="120" w:line="240" w:lineRule="auto"/>
        <w:rPr>
          <w:lang w:val="en-GB"/>
        </w:rPr>
      </w:pPr>
      <w:r w:rsidRPr="00190CB7">
        <w:rPr>
          <w:lang w:val="en-GB"/>
        </w:rPr>
        <w:t>Expertise in medical emergency devices and deep knowledge of the Albanian healthcare system, particularly at the primary healthcare level.</w:t>
      </w:r>
    </w:p>
    <w:p w14:paraId="4AA8925C" w14:textId="19D7F00F" w:rsidR="00190CB7" w:rsidRDefault="00190CB7" w:rsidP="00FA2D6E">
      <w:pPr>
        <w:pStyle w:val="ListParagraph"/>
        <w:numPr>
          <w:ilvl w:val="0"/>
          <w:numId w:val="8"/>
        </w:numPr>
        <w:spacing w:after="120" w:line="240" w:lineRule="auto"/>
        <w:rPr>
          <w:lang w:val="en-GB"/>
        </w:rPr>
      </w:pPr>
      <w:r w:rsidRPr="00190CB7">
        <w:rPr>
          <w:lang w:val="en-GB"/>
        </w:rPr>
        <w:t>Strong analytical, communication, and negotiation skills.</w:t>
      </w:r>
    </w:p>
    <w:p w14:paraId="3420F0BD" w14:textId="77777777" w:rsidR="00190CB7" w:rsidRPr="000A4408" w:rsidRDefault="00190CB7" w:rsidP="00190CB7">
      <w:pPr>
        <w:pStyle w:val="ListParagraph"/>
        <w:numPr>
          <w:ilvl w:val="0"/>
          <w:numId w:val="8"/>
        </w:numPr>
        <w:spacing w:after="120" w:line="240" w:lineRule="auto"/>
        <w:rPr>
          <w:color w:val="000000" w:themeColor="text1"/>
          <w:lang w:val="en-GB"/>
        </w:rPr>
      </w:pPr>
      <w:r w:rsidRPr="000A4408">
        <w:rPr>
          <w:color w:val="000000" w:themeColor="text1"/>
          <w:lang w:val="en-GB"/>
        </w:rPr>
        <w:t>Knowledge of the healthcare system in Albania or similar settings</w:t>
      </w:r>
      <w:r>
        <w:rPr>
          <w:color w:val="000000" w:themeColor="text1"/>
          <w:lang w:val="en-GB"/>
        </w:rPr>
        <w:t xml:space="preserve"> is an advantage</w:t>
      </w:r>
      <w:r w:rsidRPr="000A4408">
        <w:rPr>
          <w:color w:val="000000" w:themeColor="text1"/>
          <w:lang w:val="en-GB"/>
        </w:rPr>
        <w:t>.</w:t>
      </w:r>
    </w:p>
    <w:p w14:paraId="5E8220B5" w14:textId="0D66ADC4" w:rsidR="00190CB7" w:rsidRPr="00E36BF6" w:rsidRDefault="53114164" w:rsidP="00190CB7">
      <w:pPr>
        <w:pStyle w:val="ListParagraph"/>
        <w:numPr>
          <w:ilvl w:val="0"/>
          <w:numId w:val="8"/>
        </w:numPr>
        <w:spacing w:after="120" w:line="240" w:lineRule="auto"/>
        <w:rPr>
          <w:lang w:val="en-GB"/>
        </w:rPr>
      </w:pPr>
      <w:r w:rsidRPr="7D47AC53">
        <w:rPr>
          <w:lang w:val="en-GB"/>
        </w:rPr>
        <w:t xml:space="preserve">Fluency in English and Albanian </w:t>
      </w:r>
      <w:r w:rsidR="00190CB7" w:rsidRPr="00190CB7">
        <w:rPr>
          <w:lang w:val="en-GB"/>
        </w:rPr>
        <w:t xml:space="preserve">is </w:t>
      </w:r>
      <w:r w:rsidRPr="7D47AC53">
        <w:rPr>
          <w:lang w:val="en-GB"/>
        </w:rPr>
        <w:t>required.</w:t>
      </w:r>
    </w:p>
    <w:p w14:paraId="052B114A" w14:textId="39C0B60E" w:rsidR="00BF3E4E" w:rsidRPr="00C95612" w:rsidRDefault="001A5749" w:rsidP="00D64420">
      <w:pPr>
        <w:spacing w:before="480" w:after="240"/>
        <w:rPr>
          <w:rFonts w:eastAsia="MS Mincho" w:cs="Arial"/>
          <w:b/>
          <w:bCs/>
          <w:color w:val="C00000"/>
          <w:sz w:val="20"/>
          <w:szCs w:val="21"/>
          <w:lang w:val="en-GB"/>
        </w:rPr>
      </w:pPr>
      <w:bookmarkStart w:id="2" w:name="_Hlk161046517"/>
      <w:r w:rsidRPr="00C95612">
        <w:rPr>
          <w:rFonts w:eastAsia="MS Mincho" w:cs="Arial"/>
          <w:b/>
          <w:bCs/>
          <w:color w:val="C00000"/>
          <w:sz w:val="20"/>
          <w:szCs w:val="21"/>
          <w:lang w:val="en-GB"/>
        </w:rPr>
        <w:t>9</w:t>
      </w:r>
      <w:r w:rsidR="005469AE" w:rsidRPr="00C95612">
        <w:rPr>
          <w:rFonts w:eastAsia="MS Mincho" w:cs="Arial"/>
          <w:b/>
          <w:bCs/>
          <w:color w:val="C00000"/>
          <w:sz w:val="20"/>
          <w:szCs w:val="21"/>
          <w:lang w:val="en-GB"/>
        </w:rPr>
        <w:t xml:space="preserve">. </w:t>
      </w:r>
      <w:r w:rsidR="00BF3E4E" w:rsidRPr="00C95612">
        <w:rPr>
          <w:rFonts w:eastAsia="MS Mincho" w:cs="Arial"/>
          <w:b/>
          <w:bCs/>
          <w:color w:val="C00000"/>
          <w:sz w:val="20"/>
          <w:szCs w:val="21"/>
          <w:lang w:val="en-GB"/>
        </w:rPr>
        <w:t>LOGISTICS</w:t>
      </w:r>
    </w:p>
    <w:p w14:paraId="14E49593" w14:textId="28BC4CE5" w:rsidR="00D52AA7" w:rsidRPr="00C95612" w:rsidRDefault="00D52AA7" w:rsidP="00D52AA7">
      <w:pPr>
        <w:rPr>
          <w:lang w:val="en-GB" w:eastAsia="de-DE"/>
        </w:rPr>
      </w:pPr>
      <w:r w:rsidRPr="00C95612">
        <w:rPr>
          <w:lang w:val="en-GB" w:eastAsia="de-DE"/>
        </w:rPr>
        <w:t>The short-term expert is expected to use his/her private laptop. Travel within Albania, if required, will be facilitated and reimbursed according to project specific travel regulations.</w:t>
      </w:r>
    </w:p>
    <w:p w14:paraId="2DF515FB" w14:textId="0D68861B" w:rsidR="005469AE" w:rsidRPr="00C95612" w:rsidRDefault="00621C7E" w:rsidP="00D64420">
      <w:pPr>
        <w:spacing w:before="480" w:after="240"/>
        <w:rPr>
          <w:rFonts w:eastAsia="MS Mincho" w:cs="Arial"/>
          <w:b/>
          <w:bCs/>
          <w:color w:val="C00000"/>
          <w:sz w:val="20"/>
          <w:szCs w:val="21"/>
          <w:lang w:val="en-GB"/>
        </w:rPr>
      </w:pPr>
      <w:r w:rsidRPr="00C95612">
        <w:rPr>
          <w:rFonts w:eastAsia="MS Mincho" w:cs="Arial"/>
          <w:b/>
          <w:bCs/>
          <w:color w:val="C00000"/>
          <w:sz w:val="20"/>
          <w:szCs w:val="21"/>
          <w:lang w:val="en-GB"/>
        </w:rPr>
        <w:lastRenderedPageBreak/>
        <w:t>1</w:t>
      </w:r>
      <w:r w:rsidR="001A5749" w:rsidRPr="00C95612">
        <w:rPr>
          <w:rFonts w:eastAsia="MS Mincho" w:cs="Arial"/>
          <w:b/>
          <w:bCs/>
          <w:color w:val="C00000"/>
          <w:sz w:val="20"/>
          <w:szCs w:val="21"/>
          <w:lang w:val="en-GB"/>
        </w:rPr>
        <w:t>0</w:t>
      </w:r>
      <w:r w:rsidR="00BF3E4E" w:rsidRPr="00C95612">
        <w:rPr>
          <w:rFonts w:eastAsia="MS Mincho" w:cs="Arial"/>
          <w:b/>
          <w:bCs/>
          <w:color w:val="C00000"/>
          <w:sz w:val="20"/>
          <w:szCs w:val="21"/>
          <w:lang w:val="en-GB"/>
        </w:rPr>
        <w:t xml:space="preserve">. </w:t>
      </w:r>
      <w:r w:rsidR="005469AE" w:rsidRPr="00C95612">
        <w:rPr>
          <w:rFonts w:eastAsia="MS Mincho" w:cs="Arial"/>
          <w:b/>
          <w:bCs/>
          <w:color w:val="C00000"/>
          <w:sz w:val="20"/>
          <w:szCs w:val="21"/>
          <w:lang w:val="en-GB"/>
        </w:rPr>
        <w:t>RESPONSIBILITY OF THE PROJECT</w:t>
      </w:r>
    </w:p>
    <w:bookmarkEnd w:id="2"/>
    <w:p w14:paraId="08B2CAF8" w14:textId="05AE26C7" w:rsidR="005469AE" w:rsidRPr="00C95612" w:rsidRDefault="00190CB7" w:rsidP="00E2633F">
      <w:pPr>
        <w:rPr>
          <w:lang w:eastAsia="de-DE"/>
        </w:rPr>
      </w:pPr>
      <w:r w:rsidRPr="7D47AC53">
        <w:rPr>
          <w:lang w:eastAsia="de-DE"/>
        </w:rPr>
        <w:t>The SOLIDAR project team will provide logistical support and facilitate necessary access to healthcare facilities, relevant data, and key stakeholders. The team will also monitor the progress of the assignment and provide necessary guidance to the expert</w:t>
      </w:r>
      <w:r w:rsidR="00B24A65" w:rsidRPr="7D47AC53">
        <w:rPr>
          <w:lang w:eastAsia="de-DE"/>
        </w:rPr>
        <w:t xml:space="preserve">. </w:t>
      </w:r>
      <w:r w:rsidR="00BF3E4E" w:rsidRPr="7D47AC53">
        <w:rPr>
          <w:lang w:eastAsia="de-DE"/>
        </w:rPr>
        <w:t xml:space="preserve"> </w:t>
      </w:r>
      <w:bookmarkEnd w:id="0"/>
    </w:p>
    <w:sectPr w:rsidR="005469AE" w:rsidRPr="00C95612" w:rsidSect="00F6328A">
      <w:headerReference w:type="default" r:id="rId11"/>
      <w:footerReference w:type="default" r:id="rId12"/>
      <w:pgSz w:w="12240" w:h="15840"/>
      <w:pgMar w:top="1418" w:right="1134" w:bottom="851"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592E" w14:textId="77777777" w:rsidR="00AF027C" w:rsidRDefault="00AF027C" w:rsidP="00A5554E">
      <w:pPr>
        <w:spacing w:after="0" w:line="240" w:lineRule="auto"/>
      </w:pPr>
      <w:r>
        <w:separator/>
      </w:r>
    </w:p>
  </w:endnote>
  <w:endnote w:type="continuationSeparator" w:id="0">
    <w:p w14:paraId="6B2629DC" w14:textId="77777777" w:rsidR="00AF027C" w:rsidRDefault="00AF027C" w:rsidP="00A5554E">
      <w:pPr>
        <w:spacing w:after="0" w:line="240" w:lineRule="auto"/>
      </w:pPr>
      <w:r>
        <w:continuationSeparator/>
      </w:r>
    </w:p>
  </w:endnote>
  <w:endnote w:type="continuationNotice" w:id="1">
    <w:p w14:paraId="2D43BAD3" w14:textId="77777777" w:rsidR="00AF027C" w:rsidRDefault="00AF02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4C96F" w14:textId="4A702636" w:rsidR="00715669" w:rsidRDefault="00715669" w:rsidP="00F6328A">
    <w:pPr>
      <w:pStyle w:val="Footer"/>
      <w:jc w:val="center"/>
    </w:pPr>
    <w:r>
      <w:fldChar w:fldCharType="begin"/>
    </w:r>
    <w:r>
      <w:instrText xml:space="preserve"> PAGE  \* ArabicDash  \* MERGEFORMAT </w:instrText>
    </w:r>
    <w:r>
      <w:fldChar w:fldCharType="separate"/>
    </w:r>
    <w:r w:rsidR="00F94672">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5ADF" w14:textId="77777777" w:rsidR="00AF027C" w:rsidRDefault="00AF027C" w:rsidP="00A5554E">
      <w:pPr>
        <w:spacing w:after="0" w:line="240" w:lineRule="auto"/>
      </w:pPr>
      <w:r>
        <w:separator/>
      </w:r>
    </w:p>
  </w:footnote>
  <w:footnote w:type="continuationSeparator" w:id="0">
    <w:p w14:paraId="43F04AE7" w14:textId="77777777" w:rsidR="00AF027C" w:rsidRDefault="00AF027C" w:rsidP="00A5554E">
      <w:pPr>
        <w:spacing w:after="0" w:line="240" w:lineRule="auto"/>
      </w:pPr>
      <w:r>
        <w:continuationSeparator/>
      </w:r>
    </w:p>
  </w:footnote>
  <w:footnote w:type="continuationNotice" w:id="1">
    <w:p w14:paraId="7C1630DE" w14:textId="77777777" w:rsidR="00AF027C" w:rsidRDefault="00AF02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12600" w:type="dxa"/>
      <w:tblInd w:w="-1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0"/>
    </w:tblGrid>
    <w:tr w:rsidR="00715669" w:rsidRPr="006D215C" w14:paraId="1475B5A6" w14:textId="77777777" w:rsidTr="008430F7">
      <w:trPr>
        <w:trHeight w:val="890"/>
      </w:trPr>
      <w:tc>
        <w:tcPr>
          <w:tcW w:w="12600" w:type="dxa"/>
        </w:tcPr>
        <w:p w14:paraId="00FA1148" w14:textId="77777777" w:rsidR="00715669" w:rsidRPr="006D215C" w:rsidRDefault="00715669" w:rsidP="006D215C">
          <w:pPr>
            <w:tabs>
              <w:tab w:val="center" w:pos="4680"/>
              <w:tab w:val="right" w:pos="9360"/>
            </w:tabs>
            <w:jc w:val="center"/>
          </w:pPr>
          <w:r w:rsidRPr="006D215C">
            <w:rPr>
              <w:noProof/>
            </w:rPr>
            <w:drawing>
              <wp:anchor distT="0" distB="0" distL="114300" distR="114300" simplePos="0" relativeHeight="251658240" behindDoc="0" locked="0" layoutInCell="1" allowOverlap="1" wp14:anchorId="4BD96AB9" wp14:editId="2CB3D3EF">
                <wp:simplePos x="0" y="0"/>
                <wp:positionH relativeFrom="column">
                  <wp:posOffset>4558665</wp:posOffset>
                </wp:positionH>
                <wp:positionV relativeFrom="paragraph">
                  <wp:posOffset>-635</wp:posOffset>
                </wp:positionV>
                <wp:extent cx="2187575" cy="518160"/>
                <wp:effectExtent l="0" t="0" r="0" b="0"/>
                <wp:wrapSquare wrapText="bothSides"/>
                <wp:docPr id="705340657" name="Picture 705340657"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a:stretch>
                          <a:fillRect/>
                        </a:stretch>
                      </pic:blipFill>
                      <pic:spPr>
                        <a:xfrm>
                          <a:off x="0" y="0"/>
                          <a:ext cx="2187575" cy="518160"/>
                        </a:xfrm>
                        <a:prstGeom prst="rect">
                          <a:avLst/>
                        </a:prstGeom>
                      </pic:spPr>
                    </pic:pic>
                  </a:graphicData>
                </a:graphic>
                <wp14:sizeRelH relativeFrom="margin">
                  <wp14:pctWidth>0</wp14:pctWidth>
                </wp14:sizeRelH>
                <wp14:sizeRelV relativeFrom="margin">
                  <wp14:pctHeight>0</wp14:pctHeight>
                </wp14:sizeRelV>
              </wp:anchor>
            </w:drawing>
          </w:r>
        </w:p>
      </w:tc>
    </w:tr>
    <w:tr w:rsidR="00715669" w:rsidRPr="006D215C" w14:paraId="107DF980" w14:textId="77777777" w:rsidTr="008430F7">
      <w:trPr>
        <w:trHeight w:val="166"/>
      </w:trPr>
      <w:tc>
        <w:tcPr>
          <w:tcW w:w="12600" w:type="dxa"/>
        </w:tcPr>
        <w:p w14:paraId="02C66785" w14:textId="77777777" w:rsidR="00715669" w:rsidRPr="006D215C" w:rsidRDefault="00715669" w:rsidP="006D215C">
          <w:pPr>
            <w:tabs>
              <w:tab w:val="center" w:pos="4680"/>
              <w:tab w:val="right" w:pos="9360"/>
            </w:tabs>
          </w:pPr>
          <w:r w:rsidRPr="006D215C">
            <w:rPr>
              <w:noProof/>
            </w:rPr>
            <w:drawing>
              <wp:anchor distT="0" distB="0" distL="114300" distR="114300" simplePos="0" relativeHeight="251658241" behindDoc="0" locked="0" layoutInCell="1" allowOverlap="1" wp14:anchorId="2422DFB0" wp14:editId="68EC3847">
                <wp:simplePos x="0" y="0"/>
                <wp:positionH relativeFrom="column">
                  <wp:posOffset>-65747</wp:posOffset>
                </wp:positionH>
                <wp:positionV relativeFrom="paragraph">
                  <wp:posOffset>90267</wp:posOffset>
                </wp:positionV>
                <wp:extent cx="7004304" cy="9144"/>
                <wp:effectExtent l="0" t="0" r="0" b="0"/>
                <wp:wrapSquare wrapText="bothSides"/>
                <wp:docPr id="13184445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123728" name=""/>
                        <pic:cNvPicPr/>
                      </pic:nvPicPr>
                      <pic:blipFill>
                        <a:blip r:embed="rId2">
                          <a:extLst>
                            <a:ext uri="{96DAC541-7B7A-43D3-8B79-37D633B846F1}">
                              <asvg:svgBlip xmlns:asvg="http://schemas.microsoft.com/office/drawing/2016/SVG/main" r:embed="rId3"/>
                            </a:ext>
                          </a:extLst>
                        </a:blip>
                        <a:stretch>
                          <a:fillRect/>
                        </a:stretch>
                      </pic:blipFill>
                      <pic:spPr>
                        <a:xfrm>
                          <a:off x="0" y="0"/>
                          <a:ext cx="7004304" cy="9144"/>
                        </a:xfrm>
                        <a:prstGeom prst="rect">
                          <a:avLst/>
                        </a:prstGeom>
                      </pic:spPr>
                    </pic:pic>
                  </a:graphicData>
                </a:graphic>
                <wp14:sizeRelH relativeFrom="margin">
                  <wp14:pctWidth>0</wp14:pctWidth>
                </wp14:sizeRelH>
                <wp14:sizeRelV relativeFrom="margin">
                  <wp14:pctHeight>0</wp14:pctHeight>
                </wp14:sizeRelV>
              </wp:anchor>
            </w:drawing>
          </w:r>
        </w:p>
      </w:tc>
    </w:tr>
  </w:tbl>
  <w:p w14:paraId="28FA4E61" w14:textId="557A08B5" w:rsidR="00715669" w:rsidRDefault="00715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CCB"/>
    <w:multiLevelType w:val="hybridMultilevel"/>
    <w:tmpl w:val="EED29F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465686"/>
    <w:multiLevelType w:val="hybridMultilevel"/>
    <w:tmpl w:val="68FCE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140461C"/>
    <w:multiLevelType w:val="multilevel"/>
    <w:tmpl w:val="BB7E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CC4642"/>
    <w:multiLevelType w:val="hybridMultilevel"/>
    <w:tmpl w:val="45FA03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761677"/>
    <w:multiLevelType w:val="hybridMultilevel"/>
    <w:tmpl w:val="6CB6F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4225DA"/>
    <w:multiLevelType w:val="multilevel"/>
    <w:tmpl w:val="BD64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B4A07"/>
    <w:multiLevelType w:val="hybridMultilevel"/>
    <w:tmpl w:val="2040AB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A3146B1"/>
    <w:multiLevelType w:val="multilevel"/>
    <w:tmpl w:val="789C8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B0483"/>
    <w:multiLevelType w:val="multilevel"/>
    <w:tmpl w:val="8BD0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6E0D79"/>
    <w:multiLevelType w:val="hybridMultilevel"/>
    <w:tmpl w:val="3AA05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AB7C14"/>
    <w:multiLevelType w:val="hybridMultilevel"/>
    <w:tmpl w:val="B678A1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7E4DB3"/>
    <w:multiLevelType w:val="multilevel"/>
    <w:tmpl w:val="08D4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5041B"/>
    <w:multiLevelType w:val="multilevel"/>
    <w:tmpl w:val="7CF4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39026D"/>
    <w:multiLevelType w:val="hybridMultilevel"/>
    <w:tmpl w:val="8EAE4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8963344">
    <w:abstractNumId w:val="1"/>
  </w:num>
  <w:num w:numId="2" w16cid:durableId="477305237">
    <w:abstractNumId w:val="0"/>
  </w:num>
  <w:num w:numId="3" w16cid:durableId="521096403">
    <w:abstractNumId w:val="4"/>
  </w:num>
  <w:num w:numId="4" w16cid:durableId="1102453145">
    <w:abstractNumId w:val="9"/>
  </w:num>
  <w:num w:numId="5" w16cid:durableId="1974747377">
    <w:abstractNumId w:val="13"/>
  </w:num>
  <w:num w:numId="6" w16cid:durableId="1922182212">
    <w:abstractNumId w:val="10"/>
  </w:num>
  <w:num w:numId="7" w16cid:durableId="1168784347">
    <w:abstractNumId w:val="6"/>
  </w:num>
  <w:num w:numId="8" w16cid:durableId="703753370">
    <w:abstractNumId w:val="3"/>
  </w:num>
  <w:num w:numId="9" w16cid:durableId="942423650">
    <w:abstractNumId w:val="7"/>
  </w:num>
  <w:num w:numId="10" w16cid:durableId="728116032">
    <w:abstractNumId w:val="12"/>
  </w:num>
  <w:num w:numId="11" w16cid:durableId="32775884">
    <w:abstractNumId w:val="8"/>
  </w:num>
  <w:num w:numId="12" w16cid:durableId="44185699">
    <w:abstractNumId w:val="11"/>
  </w:num>
  <w:num w:numId="13" w16cid:durableId="852305374">
    <w:abstractNumId w:val="5"/>
  </w:num>
  <w:num w:numId="14" w16cid:durableId="21654746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4E"/>
    <w:rsid w:val="000044EB"/>
    <w:rsid w:val="00005268"/>
    <w:rsid w:val="00005543"/>
    <w:rsid w:val="0001711E"/>
    <w:rsid w:val="0002536F"/>
    <w:rsid w:val="00026D09"/>
    <w:rsid w:val="000303E6"/>
    <w:rsid w:val="00036966"/>
    <w:rsid w:val="00043F8A"/>
    <w:rsid w:val="000461CF"/>
    <w:rsid w:val="00046FCC"/>
    <w:rsid w:val="00052828"/>
    <w:rsid w:val="0005713E"/>
    <w:rsid w:val="00063200"/>
    <w:rsid w:val="00066147"/>
    <w:rsid w:val="00067E8F"/>
    <w:rsid w:val="00073138"/>
    <w:rsid w:val="00076B7B"/>
    <w:rsid w:val="00077141"/>
    <w:rsid w:val="000806B6"/>
    <w:rsid w:val="00081359"/>
    <w:rsid w:val="000816D1"/>
    <w:rsid w:val="00082666"/>
    <w:rsid w:val="000871B3"/>
    <w:rsid w:val="000942CD"/>
    <w:rsid w:val="000A0681"/>
    <w:rsid w:val="000A4408"/>
    <w:rsid w:val="000B05B3"/>
    <w:rsid w:val="000B7DF0"/>
    <w:rsid w:val="000C01F9"/>
    <w:rsid w:val="000C083D"/>
    <w:rsid w:val="000C1536"/>
    <w:rsid w:val="000C6202"/>
    <w:rsid w:val="000D5131"/>
    <w:rsid w:val="000D7A07"/>
    <w:rsid w:val="000E1EA4"/>
    <w:rsid w:val="000E2D1F"/>
    <w:rsid w:val="000E44BF"/>
    <w:rsid w:val="000F0A25"/>
    <w:rsid w:val="000F50AF"/>
    <w:rsid w:val="000F5D67"/>
    <w:rsid w:val="000F77C3"/>
    <w:rsid w:val="001136A3"/>
    <w:rsid w:val="00114E90"/>
    <w:rsid w:val="00114E97"/>
    <w:rsid w:val="001205F0"/>
    <w:rsid w:val="00127FBC"/>
    <w:rsid w:val="00132EB5"/>
    <w:rsid w:val="00135D48"/>
    <w:rsid w:val="00140959"/>
    <w:rsid w:val="001431B0"/>
    <w:rsid w:val="001432EE"/>
    <w:rsid w:val="00145EC1"/>
    <w:rsid w:val="00147C23"/>
    <w:rsid w:val="001510E3"/>
    <w:rsid w:val="001543E0"/>
    <w:rsid w:val="00156447"/>
    <w:rsid w:val="0015682F"/>
    <w:rsid w:val="00156CC9"/>
    <w:rsid w:val="001602E3"/>
    <w:rsid w:val="00162AA3"/>
    <w:rsid w:val="00162E43"/>
    <w:rsid w:val="001641CC"/>
    <w:rsid w:val="00165B33"/>
    <w:rsid w:val="00172443"/>
    <w:rsid w:val="00172D8E"/>
    <w:rsid w:val="00176E77"/>
    <w:rsid w:val="001772E2"/>
    <w:rsid w:val="00177932"/>
    <w:rsid w:val="0018493E"/>
    <w:rsid w:val="00190CB7"/>
    <w:rsid w:val="00192C35"/>
    <w:rsid w:val="00193118"/>
    <w:rsid w:val="001967D6"/>
    <w:rsid w:val="001A039F"/>
    <w:rsid w:val="001A5749"/>
    <w:rsid w:val="001A57B7"/>
    <w:rsid w:val="001B0B19"/>
    <w:rsid w:val="001B1535"/>
    <w:rsid w:val="001B176F"/>
    <w:rsid w:val="001B566C"/>
    <w:rsid w:val="001B648A"/>
    <w:rsid w:val="001B6C14"/>
    <w:rsid w:val="001C4F37"/>
    <w:rsid w:val="001C60C4"/>
    <w:rsid w:val="001D112D"/>
    <w:rsid w:val="001D2D88"/>
    <w:rsid w:val="001D40D0"/>
    <w:rsid w:val="001D4A6B"/>
    <w:rsid w:val="001D59AF"/>
    <w:rsid w:val="001D5F0A"/>
    <w:rsid w:val="001D5F49"/>
    <w:rsid w:val="001E62E5"/>
    <w:rsid w:val="001F1038"/>
    <w:rsid w:val="001F2C3C"/>
    <w:rsid w:val="00200C9C"/>
    <w:rsid w:val="002029A7"/>
    <w:rsid w:val="0020302E"/>
    <w:rsid w:val="00207515"/>
    <w:rsid w:val="002101AC"/>
    <w:rsid w:val="00212645"/>
    <w:rsid w:val="002229FA"/>
    <w:rsid w:val="002339F2"/>
    <w:rsid w:val="0023654B"/>
    <w:rsid w:val="00236A2D"/>
    <w:rsid w:val="002406DC"/>
    <w:rsid w:val="002561B0"/>
    <w:rsid w:val="002620E6"/>
    <w:rsid w:val="002624CD"/>
    <w:rsid w:val="00264667"/>
    <w:rsid w:val="00264871"/>
    <w:rsid w:val="002654A3"/>
    <w:rsid w:val="002735C1"/>
    <w:rsid w:val="002750D9"/>
    <w:rsid w:val="0028329B"/>
    <w:rsid w:val="0028611F"/>
    <w:rsid w:val="00291756"/>
    <w:rsid w:val="002B0F92"/>
    <w:rsid w:val="002B223D"/>
    <w:rsid w:val="002B5C74"/>
    <w:rsid w:val="002B6BE5"/>
    <w:rsid w:val="002D18DA"/>
    <w:rsid w:val="002D40AA"/>
    <w:rsid w:val="002E7D8C"/>
    <w:rsid w:val="002F1D25"/>
    <w:rsid w:val="002F2006"/>
    <w:rsid w:val="002F7CC5"/>
    <w:rsid w:val="00305C01"/>
    <w:rsid w:val="003062EE"/>
    <w:rsid w:val="0031450B"/>
    <w:rsid w:val="0031583E"/>
    <w:rsid w:val="00316B25"/>
    <w:rsid w:val="003234B7"/>
    <w:rsid w:val="00324962"/>
    <w:rsid w:val="00325123"/>
    <w:rsid w:val="003350A6"/>
    <w:rsid w:val="00337D48"/>
    <w:rsid w:val="00342972"/>
    <w:rsid w:val="00345985"/>
    <w:rsid w:val="00362304"/>
    <w:rsid w:val="00365156"/>
    <w:rsid w:val="00366B5C"/>
    <w:rsid w:val="00366BD9"/>
    <w:rsid w:val="003727A4"/>
    <w:rsid w:val="003800A9"/>
    <w:rsid w:val="0038656C"/>
    <w:rsid w:val="003901E8"/>
    <w:rsid w:val="00391176"/>
    <w:rsid w:val="003913F8"/>
    <w:rsid w:val="00392A78"/>
    <w:rsid w:val="00394334"/>
    <w:rsid w:val="00395373"/>
    <w:rsid w:val="003A1007"/>
    <w:rsid w:val="003A14FD"/>
    <w:rsid w:val="003A5363"/>
    <w:rsid w:val="003B1FF8"/>
    <w:rsid w:val="003B27A7"/>
    <w:rsid w:val="003B43B6"/>
    <w:rsid w:val="003B7B39"/>
    <w:rsid w:val="003D2E8D"/>
    <w:rsid w:val="003D4A42"/>
    <w:rsid w:val="003E3287"/>
    <w:rsid w:val="003E5E0E"/>
    <w:rsid w:val="003E7175"/>
    <w:rsid w:val="003E7CD8"/>
    <w:rsid w:val="003F26FB"/>
    <w:rsid w:val="003F6049"/>
    <w:rsid w:val="004008A8"/>
    <w:rsid w:val="00401AD6"/>
    <w:rsid w:val="004027A3"/>
    <w:rsid w:val="00404CAA"/>
    <w:rsid w:val="0040554E"/>
    <w:rsid w:val="0041602B"/>
    <w:rsid w:val="00417C1C"/>
    <w:rsid w:val="0042051A"/>
    <w:rsid w:val="004262E3"/>
    <w:rsid w:val="004266A5"/>
    <w:rsid w:val="00434F9E"/>
    <w:rsid w:val="0043536F"/>
    <w:rsid w:val="00436FB6"/>
    <w:rsid w:val="00441542"/>
    <w:rsid w:val="00441A7D"/>
    <w:rsid w:val="00441B51"/>
    <w:rsid w:val="00443C1D"/>
    <w:rsid w:val="00445906"/>
    <w:rsid w:val="00445EFA"/>
    <w:rsid w:val="004504C2"/>
    <w:rsid w:val="004549F0"/>
    <w:rsid w:val="004638EC"/>
    <w:rsid w:val="00480AB6"/>
    <w:rsid w:val="004821BF"/>
    <w:rsid w:val="00482B57"/>
    <w:rsid w:val="0048320A"/>
    <w:rsid w:val="00484DAC"/>
    <w:rsid w:val="004907D5"/>
    <w:rsid w:val="00491A58"/>
    <w:rsid w:val="00492239"/>
    <w:rsid w:val="00494339"/>
    <w:rsid w:val="00494944"/>
    <w:rsid w:val="00495250"/>
    <w:rsid w:val="00495A0E"/>
    <w:rsid w:val="00495FBC"/>
    <w:rsid w:val="00496219"/>
    <w:rsid w:val="004A5F78"/>
    <w:rsid w:val="004A6C49"/>
    <w:rsid w:val="004B09A9"/>
    <w:rsid w:val="004B5949"/>
    <w:rsid w:val="004B72C8"/>
    <w:rsid w:val="004C577F"/>
    <w:rsid w:val="004C6D44"/>
    <w:rsid w:val="004D0BB6"/>
    <w:rsid w:val="004D7B2D"/>
    <w:rsid w:val="004E0D83"/>
    <w:rsid w:val="004E3090"/>
    <w:rsid w:val="004E4959"/>
    <w:rsid w:val="004F0BE1"/>
    <w:rsid w:val="004F3B64"/>
    <w:rsid w:val="004F6638"/>
    <w:rsid w:val="00503FC0"/>
    <w:rsid w:val="005115AC"/>
    <w:rsid w:val="00516CF5"/>
    <w:rsid w:val="00520069"/>
    <w:rsid w:val="005224C7"/>
    <w:rsid w:val="005252D6"/>
    <w:rsid w:val="00525FF0"/>
    <w:rsid w:val="00532B29"/>
    <w:rsid w:val="0053736F"/>
    <w:rsid w:val="00546313"/>
    <w:rsid w:val="005469AE"/>
    <w:rsid w:val="00547817"/>
    <w:rsid w:val="005647A7"/>
    <w:rsid w:val="00565F1E"/>
    <w:rsid w:val="00566D39"/>
    <w:rsid w:val="00566F4B"/>
    <w:rsid w:val="005678CD"/>
    <w:rsid w:val="00571C81"/>
    <w:rsid w:val="0057535A"/>
    <w:rsid w:val="005779D8"/>
    <w:rsid w:val="00580A4C"/>
    <w:rsid w:val="00580BAF"/>
    <w:rsid w:val="00595FB5"/>
    <w:rsid w:val="005A14E8"/>
    <w:rsid w:val="005A2142"/>
    <w:rsid w:val="005A403B"/>
    <w:rsid w:val="005A4E12"/>
    <w:rsid w:val="005B0BE4"/>
    <w:rsid w:val="005B10DA"/>
    <w:rsid w:val="005B2215"/>
    <w:rsid w:val="005B4516"/>
    <w:rsid w:val="005B4D37"/>
    <w:rsid w:val="005B7749"/>
    <w:rsid w:val="005C03AA"/>
    <w:rsid w:val="005C193F"/>
    <w:rsid w:val="005C6083"/>
    <w:rsid w:val="005C7A69"/>
    <w:rsid w:val="005C7DD2"/>
    <w:rsid w:val="005D39FB"/>
    <w:rsid w:val="005D711A"/>
    <w:rsid w:val="005E25A2"/>
    <w:rsid w:val="005E2FD8"/>
    <w:rsid w:val="005E32A5"/>
    <w:rsid w:val="005E706F"/>
    <w:rsid w:val="005F01FA"/>
    <w:rsid w:val="005F2B4C"/>
    <w:rsid w:val="005F3698"/>
    <w:rsid w:val="005F6BC0"/>
    <w:rsid w:val="005F700D"/>
    <w:rsid w:val="00602725"/>
    <w:rsid w:val="00621C7E"/>
    <w:rsid w:val="006220FC"/>
    <w:rsid w:val="00623B87"/>
    <w:rsid w:val="00625B62"/>
    <w:rsid w:val="00637125"/>
    <w:rsid w:val="00637475"/>
    <w:rsid w:val="00640EE9"/>
    <w:rsid w:val="00641C29"/>
    <w:rsid w:val="00643440"/>
    <w:rsid w:val="00652CD8"/>
    <w:rsid w:val="006539FC"/>
    <w:rsid w:val="00653DCB"/>
    <w:rsid w:val="006573F2"/>
    <w:rsid w:val="00660933"/>
    <w:rsid w:val="00660D8B"/>
    <w:rsid w:val="00661E1A"/>
    <w:rsid w:val="0066504F"/>
    <w:rsid w:val="00671078"/>
    <w:rsid w:val="00674CEE"/>
    <w:rsid w:val="0067726D"/>
    <w:rsid w:val="00677E32"/>
    <w:rsid w:val="00680F7C"/>
    <w:rsid w:val="006826A6"/>
    <w:rsid w:val="00692E31"/>
    <w:rsid w:val="00692E36"/>
    <w:rsid w:val="0069560A"/>
    <w:rsid w:val="006956BF"/>
    <w:rsid w:val="006A2219"/>
    <w:rsid w:val="006A268C"/>
    <w:rsid w:val="006A75FA"/>
    <w:rsid w:val="006B16BF"/>
    <w:rsid w:val="006B2435"/>
    <w:rsid w:val="006B3797"/>
    <w:rsid w:val="006B512F"/>
    <w:rsid w:val="006C1279"/>
    <w:rsid w:val="006C5FE1"/>
    <w:rsid w:val="006C68ED"/>
    <w:rsid w:val="006D215C"/>
    <w:rsid w:val="006D6964"/>
    <w:rsid w:val="006E4621"/>
    <w:rsid w:val="006F3712"/>
    <w:rsid w:val="006F4146"/>
    <w:rsid w:val="007013D7"/>
    <w:rsid w:val="00711F7D"/>
    <w:rsid w:val="00715669"/>
    <w:rsid w:val="007179B2"/>
    <w:rsid w:val="00721833"/>
    <w:rsid w:val="0072402D"/>
    <w:rsid w:val="00726F70"/>
    <w:rsid w:val="00736E94"/>
    <w:rsid w:val="0075028C"/>
    <w:rsid w:val="0075302B"/>
    <w:rsid w:val="0076080B"/>
    <w:rsid w:val="0076090E"/>
    <w:rsid w:val="00762077"/>
    <w:rsid w:val="0076224F"/>
    <w:rsid w:val="007720A9"/>
    <w:rsid w:val="0077325B"/>
    <w:rsid w:val="0078490E"/>
    <w:rsid w:val="00784C10"/>
    <w:rsid w:val="00795C57"/>
    <w:rsid w:val="007A4CA4"/>
    <w:rsid w:val="007A4E27"/>
    <w:rsid w:val="007A7A16"/>
    <w:rsid w:val="007B3515"/>
    <w:rsid w:val="007D52B9"/>
    <w:rsid w:val="008103F9"/>
    <w:rsid w:val="0081137C"/>
    <w:rsid w:val="00811F27"/>
    <w:rsid w:val="00813A63"/>
    <w:rsid w:val="0081453A"/>
    <w:rsid w:val="00814BAC"/>
    <w:rsid w:val="00814CB1"/>
    <w:rsid w:val="0082675A"/>
    <w:rsid w:val="008420F6"/>
    <w:rsid w:val="008425A7"/>
    <w:rsid w:val="008426C7"/>
    <w:rsid w:val="008430F7"/>
    <w:rsid w:val="00844D51"/>
    <w:rsid w:val="00845C02"/>
    <w:rsid w:val="00847661"/>
    <w:rsid w:val="0085230F"/>
    <w:rsid w:val="00854BB6"/>
    <w:rsid w:val="00855C9A"/>
    <w:rsid w:val="00855F76"/>
    <w:rsid w:val="00857DA1"/>
    <w:rsid w:val="0086501A"/>
    <w:rsid w:val="00876D0F"/>
    <w:rsid w:val="00877B02"/>
    <w:rsid w:val="0089206F"/>
    <w:rsid w:val="00896668"/>
    <w:rsid w:val="008A391F"/>
    <w:rsid w:val="008A6C99"/>
    <w:rsid w:val="008B3620"/>
    <w:rsid w:val="008B7BEE"/>
    <w:rsid w:val="008D03D4"/>
    <w:rsid w:val="008D4DE9"/>
    <w:rsid w:val="008E2F14"/>
    <w:rsid w:val="008E4D12"/>
    <w:rsid w:val="008E7BD8"/>
    <w:rsid w:val="008F2662"/>
    <w:rsid w:val="00901957"/>
    <w:rsid w:val="0090311C"/>
    <w:rsid w:val="00906A0B"/>
    <w:rsid w:val="00907BD0"/>
    <w:rsid w:val="00911C1C"/>
    <w:rsid w:val="00912919"/>
    <w:rsid w:val="00913AEA"/>
    <w:rsid w:val="00914DF8"/>
    <w:rsid w:val="00921CC1"/>
    <w:rsid w:val="00923A1D"/>
    <w:rsid w:val="00931566"/>
    <w:rsid w:val="00936094"/>
    <w:rsid w:val="00950DFB"/>
    <w:rsid w:val="0095354D"/>
    <w:rsid w:val="00953E2E"/>
    <w:rsid w:val="009547A9"/>
    <w:rsid w:val="0095623F"/>
    <w:rsid w:val="0096307C"/>
    <w:rsid w:val="009657FB"/>
    <w:rsid w:val="0098469D"/>
    <w:rsid w:val="009856DF"/>
    <w:rsid w:val="00991270"/>
    <w:rsid w:val="00995492"/>
    <w:rsid w:val="009A0C8E"/>
    <w:rsid w:val="009A2B69"/>
    <w:rsid w:val="009A3130"/>
    <w:rsid w:val="009A5AD1"/>
    <w:rsid w:val="009B004B"/>
    <w:rsid w:val="009B171F"/>
    <w:rsid w:val="009B4B29"/>
    <w:rsid w:val="009B704B"/>
    <w:rsid w:val="009C045F"/>
    <w:rsid w:val="009C5037"/>
    <w:rsid w:val="009C74D3"/>
    <w:rsid w:val="009C77E1"/>
    <w:rsid w:val="009D21B0"/>
    <w:rsid w:val="009E3586"/>
    <w:rsid w:val="009F5488"/>
    <w:rsid w:val="009F5CDB"/>
    <w:rsid w:val="00A01680"/>
    <w:rsid w:val="00A01A2F"/>
    <w:rsid w:val="00A13DBF"/>
    <w:rsid w:val="00A15927"/>
    <w:rsid w:val="00A1627D"/>
    <w:rsid w:val="00A206D0"/>
    <w:rsid w:val="00A31EFB"/>
    <w:rsid w:val="00A357E4"/>
    <w:rsid w:val="00A45CBB"/>
    <w:rsid w:val="00A51CA4"/>
    <w:rsid w:val="00A5554E"/>
    <w:rsid w:val="00A60DCC"/>
    <w:rsid w:val="00A67E4D"/>
    <w:rsid w:val="00A710CD"/>
    <w:rsid w:val="00A73435"/>
    <w:rsid w:val="00A75836"/>
    <w:rsid w:val="00A818FF"/>
    <w:rsid w:val="00A8336E"/>
    <w:rsid w:val="00A83DC1"/>
    <w:rsid w:val="00A83E3E"/>
    <w:rsid w:val="00A864DB"/>
    <w:rsid w:val="00A9116C"/>
    <w:rsid w:val="00A93991"/>
    <w:rsid w:val="00AA0CC8"/>
    <w:rsid w:val="00AA3C71"/>
    <w:rsid w:val="00AB15FB"/>
    <w:rsid w:val="00AB5875"/>
    <w:rsid w:val="00AB5CE7"/>
    <w:rsid w:val="00AC7041"/>
    <w:rsid w:val="00AD0E87"/>
    <w:rsid w:val="00AD154A"/>
    <w:rsid w:val="00AD2902"/>
    <w:rsid w:val="00AE62C1"/>
    <w:rsid w:val="00AE6FB3"/>
    <w:rsid w:val="00AF027C"/>
    <w:rsid w:val="00AF0AE6"/>
    <w:rsid w:val="00AF12A0"/>
    <w:rsid w:val="00AF5C0D"/>
    <w:rsid w:val="00B0065B"/>
    <w:rsid w:val="00B068BE"/>
    <w:rsid w:val="00B11BB1"/>
    <w:rsid w:val="00B17C39"/>
    <w:rsid w:val="00B24A65"/>
    <w:rsid w:val="00B319D5"/>
    <w:rsid w:val="00B31E8D"/>
    <w:rsid w:val="00B4255E"/>
    <w:rsid w:val="00B6110D"/>
    <w:rsid w:val="00B66E18"/>
    <w:rsid w:val="00B72643"/>
    <w:rsid w:val="00B80369"/>
    <w:rsid w:val="00B815D4"/>
    <w:rsid w:val="00B90B27"/>
    <w:rsid w:val="00BA1140"/>
    <w:rsid w:val="00BA1B8A"/>
    <w:rsid w:val="00BB1371"/>
    <w:rsid w:val="00BB334C"/>
    <w:rsid w:val="00BC015A"/>
    <w:rsid w:val="00BC275B"/>
    <w:rsid w:val="00BD1F2E"/>
    <w:rsid w:val="00BE6118"/>
    <w:rsid w:val="00BF302A"/>
    <w:rsid w:val="00BF3E4E"/>
    <w:rsid w:val="00BF5670"/>
    <w:rsid w:val="00BF6300"/>
    <w:rsid w:val="00C164FE"/>
    <w:rsid w:val="00C237D2"/>
    <w:rsid w:val="00C25C11"/>
    <w:rsid w:val="00C42F45"/>
    <w:rsid w:val="00C46935"/>
    <w:rsid w:val="00C560F9"/>
    <w:rsid w:val="00C60A8B"/>
    <w:rsid w:val="00C65B9A"/>
    <w:rsid w:val="00C86BF4"/>
    <w:rsid w:val="00C86E81"/>
    <w:rsid w:val="00C95612"/>
    <w:rsid w:val="00CA736A"/>
    <w:rsid w:val="00CB58F3"/>
    <w:rsid w:val="00CC2498"/>
    <w:rsid w:val="00CC2D51"/>
    <w:rsid w:val="00CC71D1"/>
    <w:rsid w:val="00CD2108"/>
    <w:rsid w:val="00CD7EFA"/>
    <w:rsid w:val="00CE406C"/>
    <w:rsid w:val="00CF2210"/>
    <w:rsid w:val="00CF334E"/>
    <w:rsid w:val="00CF4039"/>
    <w:rsid w:val="00CF63D3"/>
    <w:rsid w:val="00D01EDE"/>
    <w:rsid w:val="00D120CF"/>
    <w:rsid w:val="00D17FBE"/>
    <w:rsid w:val="00D225D5"/>
    <w:rsid w:val="00D3441D"/>
    <w:rsid w:val="00D3737A"/>
    <w:rsid w:val="00D377BD"/>
    <w:rsid w:val="00D37DB0"/>
    <w:rsid w:val="00D44F58"/>
    <w:rsid w:val="00D453AA"/>
    <w:rsid w:val="00D52AA7"/>
    <w:rsid w:val="00D53772"/>
    <w:rsid w:val="00D6125D"/>
    <w:rsid w:val="00D64420"/>
    <w:rsid w:val="00D64471"/>
    <w:rsid w:val="00D659E3"/>
    <w:rsid w:val="00D665BE"/>
    <w:rsid w:val="00D7163E"/>
    <w:rsid w:val="00D71AB6"/>
    <w:rsid w:val="00D749F4"/>
    <w:rsid w:val="00D8058E"/>
    <w:rsid w:val="00D8067A"/>
    <w:rsid w:val="00D80C85"/>
    <w:rsid w:val="00D83D33"/>
    <w:rsid w:val="00D86881"/>
    <w:rsid w:val="00D879F5"/>
    <w:rsid w:val="00D9168F"/>
    <w:rsid w:val="00D938A6"/>
    <w:rsid w:val="00D94273"/>
    <w:rsid w:val="00D96020"/>
    <w:rsid w:val="00D96AD2"/>
    <w:rsid w:val="00D97C07"/>
    <w:rsid w:val="00DA38E1"/>
    <w:rsid w:val="00DA7308"/>
    <w:rsid w:val="00DB7D6E"/>
    <w:rsid w:val="00DC207D"/>
    <w:rsid w:val="00DC23DC"/>
    <w:rsid w:val="00DC7B9A"/>
    <w:rsid w:val="00DD0963"/>
    <w:rsid w:val="00DD244E"/>
    <w:rsid w:val="00DD39AC"/>
    <w:rsid w:val="00DD439C"/>
    <w:rsid w:val="00DD5ED1"/>
    <w:rsid w:val="00DE472E"/>
    <w:rsid w:val="00DE4D92"/>
    <w:rsid w:val="00DE6377"/>
    <w:rsid w:val="00DF6387"/>
    <w:rsid w:val="00E07727"/>
    <w:rsid w:val="00E10B34"/>
    <w:rsid w:val="00E13CC4"/>
    <w:rsid w:val="00E1540F"/>
    <w:rsid w:val="00E17AB3"/>
    <w:rsid w:val="00E201A6"/>
    <w:rsid w:val="00E2052E"/>
    <w:rsid w:val="00E2633F"/>
    <w:rsid w:val="00E33D54"/>
    <w:rsid w:val="00E34845"/>
    <w:rsid w:val="00E36BF6"/>
    <w:rsid w:val="00E36E55"/>
    <w:rsid w:val="00E52795"/>
    <w:rsid w:val="00E52B50"/>
    <w:rsid w:val="00E65B3D"/>
    <w:rsid w:val="00E67AD2"/>
    <w:rsid w:val="00E73F47"/>
    <w:rsid w:val="00E85F2D"/>
    <w:rsid w:val="00E87B24"/>
    <w:rsid w:val="00E93433"/>
    <w:rsid w:val="00EA3DEF"/>
    <w:rsid w:val="00EA56CD"/>
    <w:rsid w:val="00EA6E2F"/>
    <w:rsid w:val="00EC7D23"/>
    <w:rsid w:val="00ED3264"/>
    <w:rsid w:val="00ED74D4"/>
    <w:rsid w:val="00EE15C8"/>
    <w:rsid w:val="00EE2E0D"/>
    <w:rsid w:val="00EE5498"/>
    <w:rsid w:val="00EE5A17"/>
    <w:rsid w:val="00F02ADD"/>
    <w:rsid w:val="00F06F09"/>
    <w:rsid w:val="00F20619"/>
    <w:rsid w:val="00F275E6"/>
    <w:rsid w:val="00F27A63"/>
    <w:rsid w:val="00F32AC6"/>
    <w:rsid w:val="00F33973"/>
    <w:rsid w:val="00F4305B"/>
    <w:rsid w:val="00F51E26"/>
    <w:rsid w:val="00F52751"/>
    <w:rsid w:val="00F6328A"/>
    <w:rsid w:val="00F66E03"/>
    <w:rsid w:val="00F71935"/>
    <w:rsid w:val="00F7405C"/>
    <w:rsid w:val="00F845E1"/>
    <w:rsid w:val="00F9123A"/>
    <w:rsid w:val="00F9149F"/>
    <w:rsid w:val="00F91BA8"/>
    <w:rsid w:val="00F92ECB"/>
    <w:rsid w:val="00F94406"/>
    <w:rsid w:val="00F94672"/>
    <w:rsid w:val="00FA2A27"/>
    <w:rsid w:val="00FB349B"/>
    <w:rsid w:val="00FB521F"/>
    <w:rsid w:val="00FC2D0A"/>
    <w:rsid w:val="00FC3185"/>
    <w:rsid w:val="00FC412C"/>
    <w:rsid w:val="00FC44DA"/>
    <w:rsid w:val="00FC68B7"/>
    <w:rsid w:val="00FD5940"/>
    <w:rsid w:val="00FD71B3"/>
    <w:rsid w:val="00FD7A44"/>
    <w:rsid w:val="00FE0C16"/>
    <w:rsid w:val="00FE5221"/>
    <w:rsid w:val="00FE7A11"/>
    <w:rsid w:val="00FF0E7E"/>
    <w:rsid w:val="00FF5F8C"/>
    <w:rsid w:val="0890FD5E"/>
    <w:rsid w:val="097D386D"/>
    <w:rsid w:val="0DF62E2C"/>
    <w:rsid w:val="190BB1B6"/>
    <w:rsid w:val="1911A64C"/>
    <w:rsid w:val="19CCD9CB"/>
    <w:rsid w:val="28C9EA51"/>
    <w:rsid w:val="4015116D"/>
    <w:rsid w:val="47282D14"/>
    <w:rsid w:val="4BA29187"/>
    <w:rsid w:val="53114164"/>
    <w:rsid w:val="5A482DB4"/>
    <w:rsid w:val="5A79C5E7"/>
    <w:rsid w:val="5AD3D4FC"/>
    <w:rsid w:val="5D083158"/>
    <w:rsid w:val="60BDB682"/>
    <w:rsid w:val="615E7048"/>
    <w:rsid w:val="6B603656"/>
    <w:rsid w:val="6C02FA06"/>
    <w:rsid w:val="6C9E6ABE"/>
    <w:rsid w:val="6E046B6A"/>
    <w:rsid w:val="7000C7DD"/>
    <w:rsid w:val="7D46EA3B"/>
    <w:rsid w:val="7D47AC53"/>
    <w:rsid w:val="7F8C0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3593F"/>
  <w15:docId w15:val="{66EBA1A7-F207-4276-85EE-9D1012A6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C8"/>
    <w:pPr>
      <w:jc w:val="both"/>
    </w:pPr>
    <w:rPr>
      <w:rFonts w:ascii="Arial" w:hAnsi="Arial"/>
    </w:rPr>
  </w:style>
  <w:style w:type="paragraph" w:styleId="Heading1">
    <w:name w:val="heading 1"/>
    <w:basedOn w:val="Normal"/>
    <w:next w:val="Normal"/>
    <w:link w:val="Heading1Char"/>
    <w:autoRedefine/>
    <w:uiPriority w:val="9"/>
    <w:qFormat/>
    <w:rsid w:val="00C86BF4"/>
    <w:pPr>
      <w:keepNext/>
      <w:spacing w:before="120" w:after="120" w:line="360" w:lineRule="auto"/>
      <w:jc w:val="center"/>
      <w:outlineLvl w:val="0"/>
    </w:pPr>
    <w:rPr>
      <w:b/>
      <w:bCs/>
      <w:caps/>
      <w:kern w:val="32"/>
      <w:sz w:val="24"/>
      <w:szCs w:val="32"/>
      <w:lang w:val="en-GB"/>
    </w:rPr>
  </w:style>
  <w:style w:type="paragraph" w:styleId="Heading2">
    <w:name w:val="heading 2"/>
    <w:basedOn w:val="Normal"/>
    <w:next w:val="Normal"/>
    <w:link w:val="Heading2Char"/>
    <w:autoRedefine/>
    <w:uiPriority w:val="9"/>
    <w:qFormat/>
    <w:rsid w:val="006D6964"/>
    <w:pPr>
      <w:keepNext/>
      <w:spacing w:before="120" w:after="120" w:line="360" w:lineRule="auto"/>
      <w:jc w:val="center"/>
      <w:outlineLvl w:val="1"/>
    </w:pPr>
    <w:rPr>
      <w:b/>
      <w:bCs/>
      <w:iCs/>
      <w:sz w:val="24"/>
      <w:szCs w:val="28"/>
    </w:rPr>
  </w:style>
  <w:style w:type="paragraph" w:styleId="Heading3">
    <w:name w:val="heading 3"/>
    <w:basedOn w:val="Normal"/>
    <w:next w:val="Normal"/>
    <w:link w:val="Heading3Char"/>
    <w:autoRedefine/>
    <w:uiPriority w:val="9"/>
    <w:unhideWhenUsed/>
    <w:qFormat/>
    <w:rsid w:val="002406DC"/>
    <w:pPr>
      <w:keepNext/>
      <w:keepLines/>
      <w:spacing w:before="200" w:after="0" w:line="480" w:lineRule="auto"/>
      <w:outlineLvl w:val="2"/>
    </w:pPr>
    <w:rPr>
      <w:rFonts w:ascii="Times New Roman" w:eastAsiaTheme="majorEastAsia" w:hAnsi="Times New Roman" w:cstheme="majorBidi"/>
      <w:b/>
      <w:bCs/>
    </w:rPr>
  </w:style>
  <w:style w:type="paragraph" w:styleId="Heading7">
    <w:name w:val="heading 7"/>
    <w:basedOn w:val="Normal"/>
    <w:next w:val="Normal"/>
    <w:link w:val="Heading7Char"/>
    <w:autoRedefine/>
    <w:uiPriority w:val="9"/>
    <w:unhideWhenUsed/>
    <w:qFormat/>
    <w:rsid w:val="00F20619"/>
    <w:pPr>
      <w:keepNext/>
      <w:keepLines/>
      <w:spacing w:before="200" w:after="0" w:line="360" w:lineRule="auto"/>
      <w:outlineLvl w:val="6"/>
    </w:pPr>
    <w:rPr>
      <w:rFonts w:ascii="Times New Roman" w:eastAsiaTheme="majorEastAsia" w:hAnsi="Times New Roman" w:cstheme="majorBidi"/>
      <w:b/>
      <w:iCs/>
      <w:color w:val="404040" w:themeColor="text1" w:themeTint="B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1510E3"/>
    <w:pPr>
      <w:numPr>
        <w:ilvl w:val="1"/>
      </w:numPr>
      <w:spacing w:line="360" w:lineRule="auto"/>
    </w:pPr>
    <w:rPr>
      <w:rFonts w:ascii="Times New Roman" w:eastAsiaTheme="majorEastAsia" w:hAnsi="Times New Roman" w:cstheme="majorBidi"/>
      <w:i/>
      <w:iCs/>
      <w:spacing w:val="15"/>
      <w:szCs w:val="24"/>
    </w:rPr>
  </w:style>
  <w:style w:type="character" w:customStyle="1" w:styleId="SubtitleChar">
    <w:name w:val="Subtitle Char"/>
    <w:basedOn w:val="DefaultParagraphFont"/>
    <w:link w:val="Subtitle"/>
    <w:uiPriority w:val="11"/>
    <w:rsid w:val="001510E3"/>
    <w:rPr>
      <w:rFonts w:ascii="Times New Roman" w:eastAsiaTheme="majorEastAsia" w:hAnsi="Times New Roman" w:cstheme="majorBidi"/>
      <w:i/>
      <w:iCs/>
      <w:spacing w:val="15"/>
      <w:szCs w:val="24"/>
    </w:rPr>
  </w:style>
  <w:style w:type="character" w:customStyle="1" w:styleId="Heading1Char">
    <w:name w:val="Heading 1 Char"/>
    <w:link w:val="Heading1"/>
    <w:uiPriority w:val="9"/>
    <w:rsid w:val="00C86BF4"/>
    <w:rPr>
      <w:b/>
      <w:bCs/>
      <w:caps/>
      <w:kern w:val="32"/>
      <w:sz w:val="24"/>
      <w:szCs w:val="32"/>
      <w:lang w:val="en-GB"/>
    </w:rPr>
  </w:style>
  <w:style w:type="character" w:customStyle="1" w:styleId="Heading2Char">
    <w:name w:val="Heading 2 Char"/>
    <w:link w:val="Heading2"/>
    <w:uiPriority w:val="9"/>
    <w:rsid w:val="006D6964"/>
    <w:rPr>
      <w:b/>
      <w:bCs/>
      <w:iCs/>
      <w:sz w:val="24"/>
      <w:szCs w:val="28"/>
    </w:rPr>
  </w:style>
  <w:style w:type="paragraph" w:styleId="Title">
    <w:name w:val="Title"/>
    <w:basedOn w:val="Normal"/>
    <w:next w:val="Normal"/>
    <w:link w:val="TitleChar"/>
    <w:autoRedefine/>
    <w:uiPriority w:val="10"/>
    <w:qFormat/>
    <w:rsid w:val="004B72C8"/>
    <w:pPr>
      <w:keepNext/>
      <w:keepLines/>
      <w:spacing w:after="60" w:line="360" w:lineRule="auto"/>
    </w:pPr>
    <w:rPr>
      <w:rFonts w:ascii="Times New Roman" w:eastAsia="Arial" w:hAnsi="Times New Roman" w:cs="Arial"/>
      <w:b/>
      <w:szCs w:val="52"/>
    </w:rPr>
  </w:style>
  <w:style w:type="character" w:customStyle="1" w:styleId="TitleChar">
    <w:name w:val="Title Char"/>
    <w:basedOn w:val="DefaultParagraphFont"/>
    <w:link w:val="Title"/>
    <w:uiPriority w:val="10"/>
    <w:rsid w:val="004B72C8"/>
    <w:rPr>
      <w:rFonts w:ascii="Times New Roman" w:eastAsia="Arial" w:hAnsi="Times New Roman" w:cs="Arial"/>
      <w:b/>
      <w:sz w:val="22"/>
      <w:szCs w:val="52"/>
    </w:rPr>
  </w:style>
  <w:style w:type="character" w:customStyle="1" w:styleId="Heading3Char">
    <w:name w:val="Heading 3 Char"/>
    <w:basedOn w:val="DefaultParagraphFont"/>
    <w:link w:val="Heading3"/>
    <w:uiPriority w:val="9"/>
    <w:rsid w:val="002406DC"/>
    <w:rPr>
      <w:rFonts w:ascii="Times New Roman" w:eastAsiaTheme="majorEastAsia" w:hAnsi="Times New Roman" w:cstheme="majorBidi"/>
      <w:b/>
      <w:bCs/>
    </w:rPr>
  </w:style>
  <w:style w:type="character" w:customStyle="1" w:styleId="Heading7Char">
    <w:name w:val="Heading 7 Char"/>
    <w:basedOn w:val="DefaultParagraphFont"/>
    <w:link w:val="Heading7"/>
    <w:uiPriority w:val="9"/>
    <w:rsid w:val="00F20619"/>
    <w:rPr>
      <w:rFonts w:ascii="Times New Roman" w:eastAsiaTheme="majorEastAsia" w:hAnsi="Times New Roman" w:cstheme="majorBidi"/>
      <w:b/>
      <w:iCs/>
      <w:color w:val="404040" w:themeColor="text1" w:themeTint="BF"/>
      <w:sz w:val="28"/>
    </w:rPr>
  </w:style>
  <w:style w:type="character" w:styleId="SubtleEmphasis">
    <w:name w:val="Subtle Emphasis"/>
    <w:basedOn w:val="DefaultParagraphFont"/>
    <w:uiPriority w:val="19"/>
    <w:qFormat/>
    <w:rsid w:val="002B5C74"/>
    <w:rPr>
      <w:rFonts w:asciiTheme="majorHAnsi" w:hAnsiTheme="majorHAnsi"/>
      <w:iCs/>
      <w:color w:val="auto"/>
      <w:sz w:val="22"/>
    </w:rPr>
  </w:style>
  <w:style w:type="paragraph" w:styleId="Caption">
    <w:name w:val="caption"/>
    <w:basedOn w:val="Normal"/>
    <w:next w:val="Normal"/>
    <w:autoRedefine/>
    <w:uiPriority w:val="35"/>
    <w:unhideWhenUsed/>
    <w:qFormat/>
    <w:rsid w:val="00F4305B"/>
    <w:pPr>
      <w:spacing w:line="360" w:lineRule="auto"/>
    </w:pPr>
    <w:rPr>
      <w:rFonts w:ascii="Times New Roman" w:hAnsi="Times New Roman"/>
      <w:b/>
      <w:bCs/>
      <w:sz w:val="24"/>
      <w:szCs w:val="18"/>
    </w:rPr>
  </w:style>
  <w:style w:type="paragraph" w:styleId="Header">
    <w:name w:val="header"/>
    <w:basedOn w:val="Normal"/>
    <w:link w:val="HeaderChar"/>
    <w:uiPriority w:val="99"/>
    <w:unhideWhenUsed/>
    <w:rsid w:val="00A55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54E"/>
  </w:style>
  <w:style w:type="paragraph" w:styleId="Footer">
    <w:name w:val="footer"/>
    <w:basedOn w:val="Normal"/>
    <w:link w:val="FooterChar"/>
    <w:uiPriority w:val="99"/>
    <w:unhideWhenUsed/>
    <w:rsid w:val="00A55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54E"/>
  </w:style>
  <w:style w:type="paragraph" w:styleId="BalloonText">
    <w:name w:val="Balloon Text"/>
    <w:basedOn w:val="Normal"/>
    <w:link w:val="BalloonTextChar"/>
    <w:uiPriority w:val="99"/>
    <w:semiHidden/>
    <w:unhideWhenUsed/>
    <w:rsid w:val="00A55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54E"/>
    <w:rPr>
      <w:rFonts w:ascii="Tahoma" w:hAnsi="Tahoma" w:cs="Tahoma"/>
      <w:sz w:val="16"/>
      <w:szCs w:val="16"/>
    </w:rPr>
  </w:style>
  <w:style w:type="paragraph" w:styleId="NoSpacing">
    <w:name w:val="No Spacing"/>
    <w:uiPriority w:val="1"/>
    <w:qFormat/>
    <w:rsid w:val="004F3B64"/>
    <w:pPr>
      <w:spacing w:after="0" w:line="240" w:lineRule="auto"/>
    </w:pPr>
    <w:rPr>
      <w:lang w:val="en-GB"/>
    </w:rPr>
  </w:style>
  <w:style w:type="character" w:customStyle="1" w:styleId="xxcontentpasted0">
    <w:name w:val="x_x_contentpasted0"/>
    <w:basedOn w:val="DefaultParagraphFont"/>
    <w:rsid w:val="004F3B64"/>
  </w:style>
  <w:style w:type="character" w:customStyle="1" w:styleId="normaltextrun">
    <w:name w:val="normaltextrun"/>
    <w:basedOn w:val="DefaultParagraphFont"/>
    <w:rsid w:val="004F3B64"/>
  </w:style>
  <w:style w:type="table" w:styleId="TableGrid">
    <w:name w:val="Table Grid"/>
    <w:basedOn w:val="TableNormal"/>
    <w:uiPriority w:val="59"/>
    <w:rsid w:val="004F3B6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3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3586"/>
    <w:rPr>
      <w:sz w:val="20"/>
      <w:szCs w:val="20"/>
    </w:rPr>
  </w:style>
  <w:style w:type="character" w:customStyle="1" w:styleId="FootnoteReference1">
    <w:name w:val="Footnote Reference1"/>
    <w:basedOn w:val="DefaultParagraphFont"/>
    <w:uiPriority w:val="99"/>
    <w:rsid w:val="009E3586"/>
    <w:rPr>
      <w:rFonts w:ascii="Arial" w:hAnsi="Arial"/>
      <w:color w:val="007BC4"/>
      <w:position w:val="6"/>
      <w:sz w:val="16"/>
    </w:rPr>
  </w:style>
  <w:style w:type="character" w:styleId="FootnoteReference">
    <w:name w:val="footnote reference"/>
    <w:basedOn w:val="DefaultParagraphFont"/>
    <w:uiPriority w:val="99"/>
    <w:semiHidden/>
    <w:unhideWhenUsed/>
    <w:rsid w:val="009E3586"/>
    <w:rPr>
      <w:vertAlign w:val="superscript"/>
    </w:rPr>
  </w:style>
  <w:style w:type="table" w:customStyle="1" w:styleId="GFA-Blue">
    <w:name w:val="GFA-Blue"/>
    <w:basedOn w:val="TableNormal"/>
    <w:uiPriority w:val="99"/>
    <w:unhideWhenUsed/>
    <w:rsid w:val="00172443"/>
    <w:pPr>
      <w:spacing w:after="0" w:line="240" w:lineRule="auto"/>
    </w:pPr>
    <w:rPr>
      <w:rFonts w:ascii="Segoe UI" w:eastAsia="Times New Roman" w:hAnsi="Segoe UI" w:cs="Times New Roman"/>
      <w:w w:val="90"/>
      <w:sz w:val="17"/>
      <w:szCs w:val="21"/>
      <w:lang w:val="de-DE" w:eastAsia="de-DE"/>
    </w:rPr>
    <w:tblPr>
      <w:tblStyleRowBandSize w:val="1"/>
      <w:tblStyleColBandSize w:val="1"/>
      <w:tblBorders>
        <w:bottom w:val="single" w:sz="18" w:space="0" w:color="1F497D" w:themeColor="text2"/>
        <w:insideH w:val="single" w:sz="4" w:space="0" w:color="1F497D" w:themeColor="text2"/>
        <w:insideV w:val="single" w:sz="4" w:space="0" w:color="1F497D" w:themeColor="text2"/>
      </w:tblBorders>
      <w:tblCellMar>
        <w:top w:w="57" w:type="dxa"/>
        <w:left w:w="57" w:type="dxa"/>
        <w:bottom w:w="57" w:type="dxa"/>
        <w:right w:w="57" w:type="dxa"/>
      </w:tblCellMar>
    </w:tblPr>
    <w:tcPr>
      <w:shd w:val="clear" w:color="auto" w:fill="auto"/>
    </w:tcPr>
    <w:tblStylePr w:type="firstRow">
      <w:rPr>
        <w:b/>
        <w:caps/>
        <w:smallCaps w:val="0"/>
        <w:color w:val="FFFFFF" w:themeColor="background1"/>
      </w:rPr>
      <w:tblPr/>
      <w:tcPr>
        <w:tcBorders>
          <w:insideV w:val="single" w:sz="4" w:space="0" w:color="FFFFFF" w:themeColor="background1"/>
        </w:tcBorders>
        <w:shd w:val="clear" w:color="auto" w:fill="1F497D" w:themeFill="text2"/>
      </w:tcPr>
    </w:tblStylePr>
    <w:tblStylePr w:type="lastRow">
      <w:rPr>
        <w:b/>
        <w:color w:val="auto"/>
      </w:rPr>
      <w:tblPr/>
      <w:tcPr>
        <w:shd w:val="clear" w:color="auto" w:fill="E4EDF8"/>
      </w:tcPr>
    </w:tblStylePr>
    <w:tblStylePr w:type="firstCol">
      <w:rPr>
        <w:b w:val="0"/>
      </w:rPr>
      <w:tblPr/>
      <w:tcPr>
        <w:shd w:val="clear" w:color="auto" w:fill="E4EDF8"/>
      </w:tcPr>
    </w:tblStylePr>
    <w:tblStylePr w:type="lastCol">
      <w:rPr>
        <w:b/>
      </w:rPr>
      <w:tblPr/>
      <w:tcPr>
        <w:shd w:val="clear" w:color="auto" w:fill="E4EDF8"/>
      </w:tcPr>
    </w:tblStylePr>
    <w:tblStylePr w:type="band2Vert">
      <w:tblPr/>
      <w:tcPr>
        <w:shd w:val="clear" w:color="auto" w:fill="F2F7FC"/>
      </w:tcPr>
    </w:tblStylePr>
    <w:tblStylePr w:type="band2Horz">
      <w:tblPr/>
      <w:tcPr>
        <w:shd w:val="clear" w:color="auto" w:fill="F2F7FC"/>
      </w:tcPr>
    </w:tblStylePr>
  </w:style>
  <w:style w:type="table" w:styleId="GridTable4-Accent2">
    <w:name w:val="Grid Table 4 Accent 2"/>
    <w:basedOn w:val="TableNormal"/>
    <w:uiPriority w:val="49"/>
    <w:rsid w:val="00495A0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FAInvisible1">
    <w:name w:val="GFA Invisible1"/>
    <w:basedOn w:val="TableNormal"/>
    <w:uiPriority w:val="99"/>
    <w:rsid w:val="00B815D4"/>
    <w:pPr>
      <w:spacing w:after="0" w:line="240" w:lineRule="auto"/>
    </w:pPr>
    <w:rPr>
      <w:rFonts w:ascii="Arial Narrow" w:eastAsia="Times New Roman" w:hAnsi="Arial Narrow" w:cs="Times New Roman"/>
      <w:sz w:val="20"/>
      <w:szCs w:val="20"/>
      <w:lang w:val="de-DE"/>
    </w:rPr>
    <w:tblPr>
      <w:tblStyleRowBandSize w:val="1"/>
      <w:tblStyleColBandSize w:val="1"/>
    </w:tblPr>
    <w:tblStylePr w:type="firstRow">
      <w:rPr>
        <w:rFonts w:ascii="Arial Narrow" w:hAnsi="Arial Narrow" w:cs="Times New Roman"/>
        <w:sz w:val="21"/>
        <w:shd w:val="clear" w:color="auto" w:fill="auto"/>
      </w:rPr>
    </w:tblStylePr>
    <w:tblStylePr w:type="lastRow">
      <w:rPr>
        <w:rFonts w:ascii="Arial Narrow" w:hAnsi="Arial Narrow" w:cs="Times New Roman"/>
        <w:sz w:val="21"/>
        <w:shd w:val="clear" w:color="auto" w:fill="auto"/>
      </w:rPr>
    </w:tblStylePr>
    <w:tblStylePr w:type="firstCol">
      <w:rPr>
        <w:rFonts w:ascii="Arial Narrow" w:hAnsi="Arial Narrow" w:cs="Times New Roman"/>
        <w:sz w:val="21"/>
        <w:shd w:val="clear" w:color="auto" w:fill="auto"/>
      </w:rPr>
    </w:tblStylePr>
    <w:tblStylePr w:type="lastCol">
      <w:rPr>
        <w:rFonts w:ascii="Arial Narrow" w:hAnsi="Arial Narrow" w:cs="Times New Roman"/>
        <w:sz w:val="21"/>
        <w:shd w:val="clear" w:color="auto" w:fill="auto"/>
      </w:rPr>
    </w:tblStylePr>
    <w:tblStylePr w:type="band1Vert">
      <w:rPr>
        <w:rFonts w:ascii="Arial Narrow" w:hAnsi="Arial Narrow" w:cs="Times New Roman"/>
        <w:sz w:val="21"/>
        <w:shd w:val="clear" w:color="auto" w:fill="auto"/>
      </w:rPr>
    </w:tblStylePr>
    <w:tblStylePr w:type="band2Vert">
      <w:rPr>
        <w:rFonts w:ascii="Arial Narrow" w:hAnsi="Arial Narrow" w:cs="Times New Roman"/>
        <w:sz w:val="21"/>
        <w:shd w:val="clear" w:color="auto" w:fill="auto"/>
      </w:rPr>
    </w:tblStylePr>
    <w:tblStylePr w:type="band1Horz">
      <w:rPr>
        <w:rFonts w:ascii="Arial Narrow" w:hAnsi="Arial Narrow" w:cs="Times New Roman"/>
        <w:sz w:val="21"/>
        <w:shd w:val="clear" w:color="auto" w:fill="auto"/>
      </w:rPr>
    </w:tblStylePr>
    <w:tblStylePr w:type="band2Horz">
      <w:rPr>
        <w:rFonts w:ascii="Arial Narrow" w:hAnsi="Arial Narrow" w:cs="Times New Roman"/>
        <w:sz w:val="21"/>
        <w:shd w:val="clear" w:color="auto" w:fill="auto"/>
      </w:rPr>
    </w:tblStylePr>
    <w:tblStylePr w:type="neCell">
      <w:rPr>
        <w:rFonts w:ascii="Arial Narrow" w:hAnsi="Arial Narrow" w:cs="Times New Roman"/>
        <w:sz w:val="21"/>
        <w:shd w:val="clear" w:color="auto" w:fill="auto"/>
      </w:rPr>
    </w:tblStylePr>
    <w:tblStylePr w:type="nwCell">
      <w:rPr>
        <w:rFonts w:ascii="Arial Narrow" w:hAnsi="Arial Narrow" w:cs="Times New Roman"/>
        <w:shd w:val="clear" w:color="auto" w:fill="auto"/>
      </w:rPr>
    </w:tblStylePr>
    <w:tblStylePr w:type="seCell">
      <w:rPr>
        <w:rFonts w:ascii="Arial Narrow" w:hAnsi="Arial Narrow" w:cs="Times New Roman"/>
        <w:sz w:val="21"/>
        <w:shd w:val="clear" w:color="auto" w:fill="auto"/>
      </w:rPr>
    </w:tblStylePr>
    <w:tblStylePr w:type="swCell">
      <w:rPr>
        <w:rFonts w:ascii="Arial Narrow" w:hAnsi="Arial Narrow" w:cs="Times New Roman"/>
        <w:sz w:val="21"/>
        <w:shd w:val="clear" w:color="auto" w:fill="auto"/>
      </w:rPr>
    </w:tblStylePr>
  </w:style>
  <w:style w:type="character" w:styleId="Hyperlink">
    <w:name w:val="Hyperlink"/>
    <w:basedOn w:val="DefaultParagraphFont"/>
    <w:uiPriority w:val="99"/>
    <w:unhideWhenUsed/>
    <w:rsid w:val="00AF0AE6"/>
    <w:rPr>
      <w:color w:val="0000FF" w:themeColor="hyperlink"/>
      <w:u w:val="single"/>
    </w:rPr>
  </w:style>
  <w:style w:type="character" w:customStyle="1" w:styleId="Mentionnonrsolue1">
    <w:name w:val="Mention non résolue1"/>
    <w:basedOn w:val="DefaultParagraphFont"/>
    <w:uiPriority w:val="99"/>
    <w:semiHidden/>
    <w:unhideWhenUsed/>
    <w:rsid w:val="00AF0AE6"/>
    <w:rPr>
      <w:color w:val="605E5C"/>
      <w:shd w:val="clear" w:color="auto" w:fill="E1DFDD"/>
    </w:rPr>
  </w:style>
  <w:style w:type="paragraph" w:styleId="Revision">
    <w:name w:val="Revision"/>
    <w:hidden/>
    <w:uiPriority w:val="99"/>
    <w:semiHidden/>
    <w:rsid w:val="0001711E"/>
    <w:pPr>
      <w:spacing w:after="0" w:line="240" w:lineRule="auto"/>
    </w:pPr>
  </w:style>
  <w:style w:type="table" w:customStyle="1" w:styleId="Grilledutableau1">
    <w:name w:val="Grille du tableau1"/>
    <w:basedOn w:val="TableNormal"/>
    <w:next w:val="TableGrid"/>
    <w:uiPriority w:val="59"/>
    <w:rsid w:val="006D2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D215C"/>
    <w:rPr>
      <w:sz w:val="16"/>
      <w:szCs w:val="16"/>
    </w:rPr>
  </w:style>
  <w:style w:type="paragraph" w:styleId="CommentText">
    <w:name w:val="annotation text"/>
    <w:basedOn w:val="Normal"/>
    <w:link w:val="CommentTextChar"/>
    <w:uiPriority w:val="99"/>
    <w:unhideWhenUsed/>
    <w:rsid w:val="006D215C"/>
    <w:pPr>
      <w:spacing w:line="240" w:lineRule="auto"/>
    </w:pPr>
    <w:rPr>
      <w:sz w:val="20"/>
      <w:szCs w:val="20"/>
    </w:rPr>
  </w:style>
  <w:style w:type="character" w:customStyle="1" w:styleId="CommentTextChar">
    <w:name w:val="Comment Text Char"/>
    <w:basedOn w:val="DefaultParagraphFont"/>
    <w:link w:val="CommentText"/>
    <w:uiPriority w:val="99"/>
    <w:rsid w:val="006D215C"/>
    <w:rPr>
      <w:sz w:val="20"/>
      <w:szCs w:val="20"/>
    </w:rPr>
  </w:style>
  <w:style w:type="paragraph" w:styleId="CommentSubject">
    <w:name w:val="annotation subject"/>
    <w:basedOn w:val="CommentText"/>
    <w:next w:val="CommentText"/>
    <w:link w:val="CommentSubjectChar"/>
    <w:uiPriority w:val="99"/>
    <w:semiHidden/>
    <w:unhideWhenUsed/>
    <w:rsid w:val="006D215C"/>
    <w:rPr>
      <w:b/>
      <w:bCs/>
    </w:rPr>
  </w:style>
  <w:style w:type="character" w:customStyle="1" w:styleId="CommentSubjectChar">
    <w:name w:val="Comment Subject Char"/>
    <w:basedOn w:val="CommentTextChar"/>
    <w:link w:val="CommentSubject"/>
    <w:uiPriority w:val="99"/>
    <w:semiHidden/>
    <w:rsid w:val="006D215C"/>
    <w:rPr>
      <w:b/>
      <w:bCs/>
      <w:sz w:val="20"/>
      <w:szCs w:val="20"/>
    </w:rPr>
  </w:style>
  <w:style w:type="table" w:customStyle="1" w:styleId="TableGrid1">
    <w:name w:val="Table Grid1"/>
    <w:basedOn w:val="TableNormal"/>
    <w:next w:val="TableGrid"/>
    <w:uiPriority w:val="39"/>
    <w:rsid w:val="005F0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FA-Blue1">
    <w:name w:val="GFA-Blue1"/>
    <w:basedOn w:val="TableNormal"/>
    <w:uiPriority w:val="99"/>
    <w:unhideWhenUsed/>
    <w:rsid w:val="005F01FA"/>
    <w:pPr>
      <w:spacing w:after="0" w:line="240" w:lineRule="auto"/>
    </w:pPr>
    <w:rPr>
      <w:rFonts w:ascii="Segoe UI" w:eastAsia="Times New Roman" w:hAnsi="Segoe UI" w:cs="Times New Roman"/>
      <w:w w:val="90"/>
      <w:sz w:val="17"/>
      <w:szCs w:val="21"/>
      <w:lang w:val="de-DE" w:eastAsia="de-DE"/>
    </w:rPr>
    <w:tblPr>
      <w:tblStyleRowBandSize w:val="1"/>
      <w:tblStyleColBandSize w:val="1"/>
      <w:tblBorders>
        <w:bottom w:val="single" w:sz="18" w:space="0" w:color="1F497D" w:themeColor="text2"/>
        <w:insideH w:val="single" w:sz="4" w:space="0" w:color="1F497D" w:themeColor="text2"/>
        <w:insideV w:val="single" w:sz="4" w:space="0" w:color="1F497D" w:themeColor="text2"/>
      </w:tblBorders>
      <w:tblCellMar>
        <w:top w:w="57" w:type="dxa"/>
        <w:left w:w="57" w:type="dxa"/>
        <w:bottom w:w="57" w:type="dxa"/>
        <w:right w:w="57" w:type="dxa"/>
      </w:tblCellMar>
    </w:tblPr>
    <w:tcPr>
      <w:shd w:val="clear" w:color="auto" w:fill="auto"/>
    </w:tcPr>
    <w:tblStylePr w:type="firstRow">
      <w:rPr>
        <w:b/>
        <w:caps/>
        <w:smallCaps w:val="0"/>
        <w:color w:val="FFFFFF" w:themeColor="background1"/>
      </w:rPr>
      <w:tblPr/>
      <w:tcPr>
        <w:tcBorders>
          <w:insideV w:val="single" w:sz="4" w:space="0" w:color="FFFFFF" w:themeColor="background1"/>
        </w:tcBorders>
        <w:shd w:val="clear" w:color="auto" w:fill="1F497D" w:themeFill="text2"/>
      </w:tcPr>
    </w:tblStylePr>
    <w:tblStylePr w:type="lastRow">
      <w:rPr>
        <w:b/>
        <w:color w:val="auto"/>
      </w:rPr>
      <w:tblPr/>
      <w:tcPr>
        <w:shd w:val="clear" w:color="auto" w:fill="E4EDF8"/>
      </w:tcPr>
    </w:tblStylePr>
    <w:tblStylePr w:type="firstCol">
      <w:rPr>
        <w:b w:val="0"/>
      </w:rPr>
      <w:tblPr/>
      <w:tcPr>
        <w:shd w:val="clear" w:color="auto" w:fill="E4EDF8"/>
      </w:tcPr>
    </w:tblStylePr>
    <w:tblStylePr w:type="lastCol">
      <w:rPr>
        <w:b/>
      </w:rPr>
      <w:tblPr/>
      <w:tcPr>
        <w:shd w:val="clear" w:color="auto" w:fill="E4EDF8"/>
      </w:tcPr>
    </w:tblStylePr>
    <w:tblStylePr w:type="band2Vert">
      <w:tblPr/>
      <w:tcPr>
        <w:shd w:val="clear" w:color="auto" w:fill="F2F7FC"/>
      </w:tcPr>
    </w:tblStylePr>
    <w:tblStylePr w:type="band2Horz">
      <w:tblPr/>
      <w:tcPr>
        <w:shd w:val="clear" w:color="auto" w:fill="F2F7FC"/>
      </w:tcPr>
    </w:tblStylePr>
  </w:style>
  <w:style w:type="table" w:styleId="GridTable2-Accent2">
    <w:name w:val="Grid Table 2 Accent 2"/>
    <w:basedOn w:val="TableNormal"/>
    <w:uiPriority w:val="47"/>
    <w:rsid w:val="00FB349B"/>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PlainTable2">
    <w:name w:val="Plain Table 2"/>
    <w:basedOn w:val="TableNormal"/>
    <w:uiPriority w:val="42"/>
    <w:rsid w:val="00623B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E0772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2">
    <w:name w:val="List Table 2"/>
    <w:basedOn w:val="TableNormal"/>
    <w:uiPriority w:val="47"/>
    <w:rsid w:val="00E0772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2">
    <w:name w:val="List Table 1 Light Accent 2"/>
    <w:basedOn w:val="TableNormal"/>
    <w:uiPriority w:val="46"/>
    <w:rsid w:val="00E07727"/>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Grid2">
    <w:name w:val="Table Grid2"/>
    <w:basedOn w:val="TableNormal"/>
    <w:next w:val="TableGrid"/>
    <w:uiPriority w:val="39"/>
    <w:rsid w:val="0054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4E90"/>
    <w:pPr>
      <w:ind w:left="720"/>
      <w:contextualSpacing/>
    </w:pPr>
  </w:style>
  <w:style w:type="character" w:customStyle="1" w:styleId="ListParagraphChar">
    <w:name w:val="List Paragraph Char"/>
    <w:basedOn w:val="DefaultParagraphFont"/>
    <w:link w:val="ListParagraph"/>
    <w:uiPriority w:val="34"/>
    <w:rsid w:val="006956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960">
      <w:bodyDiv w:val="1"/>
      <w:marLeft w:val="0"/>
      <w:marRight w:val="0"/>
      <w:marTop w:val="0"/>
      <w:marBottom w:val="0"/>
      <w:divBdr>
        <w:top w:val="none" w:sz="0" w:space="0" w:color="auto"/>
        <w:left w:val="none" w:sz="0" w:space="0" w:color="auto"/>
        <w:bottom w:val="none" w:sz="0" w:space="0" w:color="auto"/>
        <w:right w:val="none" w:sz="0" w:space="0" w:color="auto"/>
      </w:divBdr>
      <w:divsChild>
        <w:div w:id="2109308586">
          <w:marLeft w:val="0"/>
          <w:marRight w:val="0"/>
          <w:marTop w:val="0"/>
          <w:marBottom w:val="0"/>
          <w:divBdr>
            <w:top w:val="none" w:sz="0" w:space="0" w:color="auto"/>
            <w:left w:val="none" w:sz="0" w:space="0" w:color="auto"/>
            <w:bottom w:val="none" w:sz="0" w:space="0" w:color="auto"/>
            <w:right w:val="none" w:sz="0" w:space="0" w:color="auto"/>
          </w:divBdr>
        </w:div>
        <w:div w:id="1723403742">
          <w:marLeft w:val="0"/>
          <w:marRight w:val="0"/>
          <w:marTop w:val="0"/>
          <w:marBottom w:val="0"/>
          <w:divBdr>
            <w:top w:val="none" w:sz="0" w:space="0" w:color="auto"/>
            <w:left w:val="none" w:sz="0" w:space="0" w:color="auto"/>
            <w:bottom w:val="none" w:sz="0" w:space="0" w:color="auto"/>
            <w:right w:val="none" w:sz="0" w:space="0" w:color="auto"/>
          </w:divBdr>
        </w:div>
      </w:divsChild>
    </w:div>
    <w:div w:id="140968450">
      <w:bodyDiv w:val="1"/>
      <w:marLeft w:val="0"/>
      <w:marRight w:val="0"/>
      <w:marTop w:val="0"/>
      <w:marBottom w:val="0"/>
      <w:divBdr>
        <w:top w:val="none" w:sz="0" w:space="0" w:color="auto"/>
        <w:left w:val="none" w:sz="0" w:space="0" w:color="auto"/>
        <w:bottom w:val="none" w:sz="0" w:space="0" w:color="auto"/>
        <w:right w:val="none" w:sz="0" w:space="0" w:color="auto"/>
      </w:divBdr>
    </w:div>
    <w:div w:id="288704445">
      <w:bodyDiv w:val="1"/>
      <w:marLeft w:val="0"/>
      <w:marRight w:val="0"/>
      <w:marTop w:val="0"/>
      <w:marBottom w:val="0"/>
      <w:divBdr>
        <w:top w:val="none" w:sz="0" w:space="0" w:color="auto"/>
        <w:left w:val="none" w:sz="0" w:space="0" w:color="auto"/>
        <w:bottom w:val="none" w:sz="0" w:space="0" w:color="auto"/>
        <w:right w:val="none" w:sz="0" w:space="0" w:color="auto"/>
      </w:divBdr>
    </w:div>
    <w:div w:id="366294648">
      <w:bodyDiv w:val="1"/>
      <w:marLeft w:val="0"/>
      <w:marRight w:val="0"/>
      <w:marTop w:val="0"/>
      <w:marBottom w:val="0"/>
      <w:divBdr>
        <w:top w:val="none" w:sz="0" w:space="0" w:color="auto"/>
        <w:left w:val="none" w:sz="0" w:space="0" w:color="auto"/>
        <w:bottom w:val="none" w:sz="0" w:space="0" w:color="auto"/>
        <w:right w:val="none" w:sz="0" w:space="0" w:color="auto"/>
      </w:divBdr>
    </w:div>
    <w:div w:id="388454224">
      <w:bodyDiv w:val="1"/>
      <w:marLeft w:val="0"/>
      <w:marRight w:val="0"/>
      <w:marTop w:val="0"/>
      <w:marBottom w:val="0"/>
      <w:divBdr>
        <w:top w:val="none" w:sz="0" w:space="0" w:color="auto"/>
        <w:left w:val="none" w:sz="0" w:space="0" w:color="auto"/>
        <w:bottom w:val="none" w:sz="0" w:space="0" w:color="auto"/>
        <w:right w:val="none" w:sz="0" w:space="0" w:color="auto"/>
      </w:divBdr>
      <w:divsChild>
        <w:div w:id="1520194056">
          <w:marLeft w:val="0"/>
          <w:marRight w:val="0"/>
          <w:marTop w:val="0"/>
          <w:marBottom w:val="0"/>
          <w:divBdr>
            <w:top w:val="none" w:sz="0" w:space="0" w:color="auto"/>
            <w:left w:val="none" w:sz="0" w:space="0" w:color="auto"/>
            <w:bottom w:val="none" w:sz="0" w:space="0" w:color="auto"/>
            <w:right w:val="none" w:sz="0" w:space="0" w:color="auto"/>
          </w:divBdr>
          <w:divsChild>
            <w:div w:id="625047943">
              <w:marLeft w:val="0"/>
              <w:marRight w:val="0"/>
              <w:marTop w:val="0"/>
              <w:marBottom w:val="0"/>
              <w:divBdr>
                <w:top w:val="none" w:sz="0" w:space="0" w:color="auto"/>
                <w:left w:val="none" w:sz="0" w:space="0" w:color="auto"/>
                <w:bottom w:val="none" w:sz="0" w:space="0" w:color="auto"/>
                <w:right w:val="none" w:sz="0" w:space="0" w:color="auto"/>
              </w:divBdr>
            </w:div>
          </w:divsChild>
        </w:div>
        <w:div w:id="182213505">
          <w:marLeft w:val="0"/>
          <w:marRight w:val="0"/>
          <w:marTop w:val="0"/>
          <w:marBottom w:val="0"/>
          <w:divBdr>
            <w:top w:val="none" w:sz="0" w:space="0" w:color="auto"/>
            <w:left w:val="none" w:sz="0" w:space="0" w:color="auto"/>
            <w:bottom w:val="none" w:sz="0" w:space="0" w:color="auto"/>
            <w:right w:val="none" w:sz="0" w:space="0" w:color="auto"/>
          </w:divBdr>
          <w:divsChild>
            <w:div w:id="330378230">
              <w:marLeft w:val="0"/>
              <w:marRight w:val="0"/>
              <w:marTop w:val="0"/>
              <w:marBottom w:val="0"/>
              <w:divBdr>
                <w:top w:val="none" w:sz="0" w:space="0" w:color="auto"/>
                <w:left w:val="none" w:sz="0" w:space="0" w:color="auto"/>
                <w:bottom w:val="none" w:sz="0" w:space="0" w:color="auto"/>
                <w:right w:val="none" w:sz="0" w:space="0" w:color="auto"/>
              </w:divBdr>
            </w:div>
          </w:divsChild>
        </w:div>
        <w:div w:id="399331754">
          <w:marLeft w:val="0"/>
          <w:marRight w:val="0"/>
          <w:marTop w:val="0"/>
          <w:marBottom w:val="0"/>
          <w:divBdr>
            <w:top w:val="none" w:sz="0" w:space="0" w:color="auto"/>
            <w:left w:val="none" w:sz="0" w:space="0" w:color="auto"/>
            <w:bottom w:val="none" w:sz="0" w:space="0" w:color="auto"/>
            <w:right w:val="none" w:sz="0" w:space="0" w:color="auto"/>
          </w:divBdr>
          <w:divsChild>
            <w:div w:id="354507259">
              <w:marLeft w:val="0"/>
              <w:marRight w:val="0"/>
              <w:marTop w:val="0"/>
              <w:marBottom w:val="0"/>
              <w:divBdr>
                <w:top w:val="none" w:sz="0" w:space="0" w:color="auto"/>
                <w:left w:val="none" w:sz="0" w:space="0" w:color="auto"/>
                <w:bottom w:val="none" w:sz="0" w:space="0" w:color="auto"/>
                <w:right w:val="none" w:sz="0" w:space="0" w:color="auto"/>
              </w:divBdr>
            </w:div>
          </w:divsChild>
        </w:div>
        <w:div w:id="183519947">
          <w:marLeft w:val="0"/>
          <w:marRight w:val="0"/>
          <w:marTop w:val="0"/>
          <w:marBottom w:val="0"/>
          <w:divBdr>
            <w:top w:val="none" w:sz="0" w:space="0" w:color="auto"/>
            <w:left w:val="none" w:sz="0" w:space="0" w:color="auto"/>
            <w:bottom w:val="none" w:sz="0" w:space="0" w:color="auto"/>
            <w:right w:val="none" w:sz="0" w:space="0" w:color="auto"/>
          </w:divBdr>
          <w:divsChild>
            <w:div w:id="248849661">
              <w:marLeft w:val="0"/>
              <w:marRight w:val="0"/>
              <w:marTop w:val="0"/>
              <w:marBottom w:val="0"/>
              <w:divBdr>
                <w:top w:val="none" w:sz="0" w:space="0" w:color="auto"/>
                <w:left w:val="none" w:sz="0" w:space="0" w:color="auto"/>
                <w:bottom w:val="none" w:sz="0" w:space="0" w:color="auto"/>
                <w:right w:val="none" w:sz="0" w:space="0" w:color="auto"/>
              </w:divBdr>
            </w:div>
          </w:divsChild>
        </w:div>
        <w:div w:id="1227302612">
          <w:marLeft w:val="0"/>
          <w:marRight w:val="0"/>
          <w:marTop w:val="0"/>
          <w:marBottom w:val="0"/>
          <w:divBdr>
            <w:top w:val="none" w:sz="0" w:space="0" w:color="auto"/>
            <w:left w:val="none" w:sz="0" w:space="0" w:color="auto"/>
            <w:bottom w:val="none" w:sz="0" w:space="0" w:color="auto"/>
            <w:right w:val="none" w:sz="0" w:space="0" w:color="auto"/>
          </w:divBdr>
          <w:divsChild>
            <w:div w:id="2109693407">
              <w:marLeft w:val="0"/>
              <w:marRight w:val="0"/>
              <w:marTop w:val="0"/>
              <w:marBottom w:val="0"/>
              <w:divBdr>
                <w:top w:val="none" w:sz="0" w:space="0" w:color="auto"/>
                <w:left w:val="none" w:sz="0" w:space="0" w:color="auto"/>
                <w:bottom w:val="none" w:sz="0" w:space="0" w:color="auto"/>
                <w:right w:val="none" w:sz="0" w:space="0" w:color="auto"/>
              </w:divBdr>
            </w:div>
          </w:divsChild>
        </w:div>
        <w:div w:id="1758789853">
          <w:marLeft w:val="0"/>
          <w:marRight w:val="0"/>
          <w:marTop w:val="0"/>
          <w:marBottom w:val="0"/>
          <w:divBdr>
            <w:top w:val="none" w:sz="0" w:space="0" w:color="auto"/>
            <w:left w:val="none" w:sz="0" w:space="0" w:color="auto"/>
            <w:bottom w:val="none" w:sz="0" w:space="0" w:color="auto"/>
            <w:right w:val="none" w:sz="0" w:space="0" w:color="auto"/>
          </w:divBdr>
          <w:divsChild>
            <w:div w:id="738597412">
              <w:marLeft w:val="0"/>
              <w:marRight w:val="0"/>
              <w:marTop w:val="0"/>
              <w:marBottom w:val="0"/>
              <w:divBdr>
                <w:top w:val="none" w:sz="0" w:space="0" w:color="auto"/>
                <w:left w:val="none" w:sz="0" w:space="0" w:color="auto"/>
                <w:bottom w:val="none" w:sz="0" w:space="0" w:color="auto"/>
                <w:right w:val="none" w:sz="0" w:space="0" w:color="auto"/>
              </w:divBdr>
            </w:div>
          </w:divsChild>
        </w:div>
        <w:div w:id="1573156001">
          <w:marLeft w:val="0"/>
          <w:marRight w:val="0"/>
          <w:marTop w:val="0"/>
          <w:marBottom w:val="0"/>
          <w:divBdr>
            <w:top w:val="none" w:sz="0" w:space="0" w:color="auto"/>
            <w:left w:val="none" w:sz="0" w:space="0" w:color="auto"/>
            <w:bottom w:val="none" w:sz="0" w:space="0" w:color="auto"/>
            <w:right w:val="none" w:sz="0" w:space="0" w:color="auto"/>
          </w:divBdr>
          <w:divsChild>
            <w:div w:id="777023732">
              <w:marLeft w:val="0"/>
              <w:marRight w:val="0"/>
              <w:marTop w:val="0"/>
              <w:marBottom w:val="0"/>
              <w:divBdr>
                <w:top w:val="none" w:sz="0" w:space="0" w:color="auto"/>
                <w:left w:val="none" w:sz="0" w:space="0" w:color="auto"/>
                <w:bottom w:val="none" w:sz="0" w:space="0" w:color="auto"/>
                <w:right w:val="none" w:sz="0" w:space="0" w:color="auto"/>
              </w:divBdr>
            </w:div>
          </w:divsChild>
        </w:div>
        <w:div w:id="1891770642">
          <w:marLeft w:val="0"/>
          <w:marRight w:val="0"/>
          <w:marTop w:val="0"/>
          <w:marBottom w:val="0"/>
          <w:divBdr>
            <w:top w:val="none" w:sz="0" w:space="0" w:color="auto"/>
            <w:left w:val="none" w:sz="0" w:space="0" w:color="auto"/>
            <w:bottom w:val="none" w:sz="0" w:space="0" w:color="auto"/>
            <w:right w:val="none" w:sz="0" w:space="0" w:color="auto"/>
          </w:divBdr>
          <w:divsChild>
            <w:div w:id="1732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4888">
      <w:bodyDiv w:val="1"/>
      <w:marLeft w:val="0"/>
      <w:marRight w:val="0"/>
      <w:marTop w:val="0"/>
      <w:marBottom w:val="0"/>
      <w:divBdr>
        <w:top w:val="none" w:sz="0" w:space="0" w:color="auto"/>
        <w:left w:val="none" w:sz="0" w:space="0" w:color="auto"/>
        <w:bottom w:val="none" w:sz="0" w:space="0" w:color="auto"/>
        <w:right w:val="none" w:sz="0" w:space="0" w:color="auto"/>
      </w:divBdr>
      <w:divsChild>
        <w:div w:id="1026562003">
          <w:marLeft w:val="0"/>
          <w:marRight w:val="0"/>
          <w:marTop w:val="0"/>
          <w:marBottom w:val="0"/>
          <w:divBdr>
            <w:top w:val="none" w:sz="0" w:space="0" w:color="auto"/>
            <w:left w:val="none" w:sz="0" w:space="0" w:color="auto"/>
            <w:bottom w:val="none" w:sz="0" w:space="0" w:color="auto"/>
            <w:right w:val="none" w:sz="0" w:space="0" w:color="auto"/>
          </w:divBdr>
        </w:div>
        <w:div w:id="151526679">
          <w:marLeft w:val="0"/>
          <w:marRight w:val="0"/>
          <w:marTop w:val="0"/>
          <w:marBottom w:val="0"/>
          <w:divBdr>
            <w:top w:val="none" w:sz="0" w:space="0" w:color="auto"/>
            <w:left w:val="none" w:sz="0" w:space="0" w:color="auto"/>
            <w:bottom w:val="none" w:sz="0" w:space="0" w:color="auto"/>
            <w:right w:val="none" w:sz="0" w:space="0" w:color="auto"/>
          </w:divBdr>
        </w:div>
      </w:divsChild>
    </w:div>
    <w:div w:id="516816993">
      <w:bodyDiv w:val="1"/>
      <w:marLeft w:val="0"/>
      <w:marRight w:val="0"/>
      <w:marTop w:val="0"/>
      <w:marBottom w:val="0"/>
      <w:divBdr>
        <w:top w:val="none" w:sz="0" w:space="0" w:color="auto"/>
        <w:left w:val="none" w:sz="0" w:space="0" w:color="auto"/>
        <w:bottom w:val="none" w:sz="0" w:space="0" w:color="auto"/>
        <w:right w:val="none" w:sz="0" w:space="0" w:color="auto"/>
      </w:divBdr>
      <w:divsChild>
        <w:div w:id="1168330570">
          <w:marLeft w:val="0"/>
          <w:marRight w:val="0"/>
          <w:marTop w:val="0"/>
          <w:marBottom w:val="0"/>
          <w:divBdr>
            <w:top w:val="none" w:sz="0" w:space="0" w:color="auto"/>
            <w:left w:val="none" w:sz="0" w:space="0" w:color="auto"/>
            <w:bottom w:val="none" w:sz="0" w:space="0" w:color="auto"/>
            <w:right w:val="none" w:sz="0" w:space="0" w:color="auto"/>
          </w:divBdr>
        </w:div>
        <w:div w:id="1621304160">
          <w:marLeft w:val="0"/>
          <w:marRight w:val="0"/>
          <w:marTop w:val="0"/>
          <w:marBottom w:val="0"/>
          <w:divBdr>
            <w:top w:val="none" w:sz="0" w:space="0" w:color="auto"/>
            <w:left w:val="none" w:sz="0" w:space="0" w:color="auto"/>
            <w:bottom w:val="none" w:sz="0" w:space="0" w:color="auto"/>
            <w:right w:val="none" w:sz="0" w:space="0" w:color="auto"/>
          </w:divBdr>
        </w:div>
      </w:divsChild>
    </w:div>
    <w:div w:id="705913106">
      <w:bodyDiv w:val="1"/>
      <w:marLeft w:val="0"/>
      <w:marRight w:val="0"/>
      <w:marTop w:val="0"/>
      <w:marBottom w:val="0"/>
      <w:divBdr>
        <w:top w:val="none" w:sz="0" w:space="0" w:color="auto"/>
        <w:left w:val="none" w:sz="0" w:space="0" w:color="auto"/>
        <w:bottom w:val="none" w:sz="0" w:space="0" w:color="auto"/>
        <w:right w:val="none" w:sz="0" w:space="0" w:color="auto"/>
      </w:divBdr>
    </w:div>
    <w:div w:id="968317716">
      <w:bodyDiv w:val="1"/>
      <w:marLeft w:val="0"/>
      <w:marRight w:val="0"/>
      <w:marTop w:val="0"/>
      <w:marBottom w:val="0"/>
      <w:divBdr>
        <w:top w:val="none" w:sz="0" w:space="0" w:color="auto"/>
        <w:left w:val="none" w:sz="0" w:space="0" w:color="auto"/>
        <w:bottom w:val="none" w:sz="0" w:space="0" w:color="auto"/>
        <w:right w:val="none" w:sz="0" w:space="0" w:color="auto"/>
      </w:divBdr>
    </w:div>
    <w:div w:id="1004474600">
      <w:bodyDiv w:val="1"/>
      <w:marLeft w:val="0"/>
      <w:marRight w:val="0"/>
      <w:marTop w:val="0"/>
      <w:marBottom w:val="0"/>
      <w:divBdr>
        <w:top w:val="none" w:sz="0" w:space="0" w:color="auto"/>
        <w:left w:val="none" w:sz="0" w:space="0" w:color="auto"/>
        <w:bottom w:val="none" w:sz="0" w:space="0" w:color="auto"/>
        <w:right w:val="none" w:sz="0" w:space="0" w:color="auto"/>
      </w:divBdr>
    </w:div>
    <w:div w:id="1349451864">
      <w:bodyDiv w:val="1"/>
      <w:marLeft w:val="0"/>
      <w:marRight w:val="0"/>
      <w:marTop w:val="0"/>
      <w:marBottom w:val="0"/>
      <w:divBdr>
        <w:top w:val="none" w:sz="0" w:space="0" w:color="auto"/>
        <w:left w:val="none" w:sz="0" w:space="0" w:color="auto"/>
        <w:bottom w:val="none" w:sz="0" w:space="0" w:color="auto"/>
        <w:right w:val="none" w:sz="0" w:space="0" w:color="auto"/>
      </w:divBdr>
      <w:divsChild>
        <w:div w:id="474371290">
          <w:marLeft w:val="0"/>
          <w:marRight w:val="0"/>
          <w:marTop w:val="0"/>
          <w:marBottom w:val="0"/>
          <w:divBdr>
            <w:top w:val="none" w:sz="0" w:space="0" w:color="auto"/>
            <w:left w:val="none" w:sz="0" w:space="0" w:color="auto"/>
            <w:bottom w:val="none" w:sz="0" w:space="0" w:color="auto"/>
            <w:right w:val="none" w:sz="0" w:space="0" w:color="auto"/>
          </w:divBdr>
          <w:divsChild>
            <w:div w:id="344091689">
              <w:marLeft w:val="0"/>
              <w:marRight w:val="0"/>
              <w:marTop w:val="0"/>
              <w:marBottom w:val="0"/>
              <w:divBdr>
                <w:top w:val="none" w:sz="0" w:space="0" w:color="auto"/>
                <w:left w:val="none" w:sz="0" w:space="0" w:color="auto"/>
                <w:bottom w:val="none" w:sz="0" w:space="0" w:color="auto"/>
                <w:right w:val="none" w:sz="0" w:space="0" w:color="auto"/>
              </w:divBdr>
            </w:div>
          </w:divsChild>
        </w:div>
        <w:div w:id="1013796835">
          <w:marLeft w:val="0"/>
          <w:marRight w:val="0"/>
          <w:marTop w:val="0"/>
          <w:marBottom w:val="0"/>
          <w:divBdr>
            <w:top w:val="none" w:sz="0" w:space="0" w:color="auto"/>
            <w:left w:val="none" w:sz="0" w:space="0" w:color="auto"/>
            <w:bottom w:val="none" w:sz="0" w:space="0" w:color="auto"/>
            <w:right w:val="none" w:sz="0" w:space="0" w:color="auto"/>
          </w:divBdr>
          <w:divsChild>
            <w:div w:id="1592665709">
              <w:marLeft w:val="0"/>
              <w:marRight w:val="0"/>
              <w:marTop w:val="0"/>
              <w:marBottom w:val="0"/>
              <w:divBdr>
                <w:top w:val="none" w:sz="0" w:space="0" w:color="auto"/>
                <w:left w:val="none" w:sz="0" w:space="0" w:color="auto"/>
                <w:bottom w:val="none" w:sz="0" w:space="0" w:color="auto"/>
                <w:right w:val="none" w:sz="0" w:space="0" w:color="auto"/>
              </w:divBdr>
            </w:div>
          </w:divsChild>
        </w:div>
        <w:div w:id="537205371">
          <w:marLeft w:val="0"/>
          <w:marRight w:val="0"/>
          <w:marTop w:val="0"/>
          <w:marBottom w:val="0"/>
          <w:divBdr>
            <w:top w:val="none" w:sz="0" w:space="0" w:color="auto"/>
            <w:left w:val="none" w:sz="0" w:space="0" w:color="auto"/>
            <w:bottom w:val="none" w:sz="0" w:space="0" w:color="auto"/>
            <w:right w:val="none" w:sz="0" w:space="0" w:color="auto"/>
          </w:divBdr>
          <w:divsChild>
            <w:div w:id="1200119222">
              <w:marLeft w:val="0"/>
              <w:marRight w:val="0"/>
              <w:marTop w:val="0"/>
              <w:marBottom w:val="0"/>
              <w:divBdr>
                <w:top w:val="none" w:sz="0" w:space="0" w:color="auto"/>
                <w:left w:val="none" w:sz="0" w:space="0" w:color="auto"/>
                <w:bottom w:val="none" w:sz="0" w:space="0" w:color="auto"/>
                <w:right w:val="none" w:sz="0" w:space="0" w:color="auto"/>
              </w:divBdr>
            </w:div>
          </w:divsChild>
        </w:div>
        <w:div w:id="358556280">
          <w:marLeft w:val="0"/>
          <w:marRight w:val="0"/>
          <w:marTop w:val="0"/>
          <w:marBottom w:val="0"/>
          <w:divBdr>
            <w:top w:val="none" w:sz="0" w:space="0" w:color="auto"/>
            <w:left w:val="none" w:sz="0" w:space="0" w:color="auto"/>
            <w:bottom w:val="none" w:sz="0" w:space="0" w:color="auto"/>
            <w:right w:val="none" w:sz="0" w:space="0" w:color="auto"/>
          </w:divBdr>
          <w:divsChild>
            <w:div w:id="1883708131">
              <w:marLeft w:val="0"/>
              <w:marRight w:val="0"/>
              <w:marTop w:val="0"/>
              <w:marBottom w:val="0"/>
              <w:divBdr>
                <w:top w:val="none" w:sz="0" w:space="0" w:color="auto"/>
                <w:left w:val="none" w:sz="0" w:space="0" w:color="auto"/>
                <w:bottom w:val="none" w:sz="0" w:space="0" w:color="auto"/>
                <w:right w:val="none" w:sz="0" w:space="0" w:color="auto"/>
              </w:divBdr>
            </w:div>
          </w:divsChild>
        </w:div>
        <w:div w:id="1444373842">
          <w:marLeft w:val="0"/>
          <w:marRight w:val="0"/>
          <w:marTop w:val="0"/>
          <w:marBottom w:val="0"/>
          <w:divBdr>
            <w:top w:val="none" w:sz="0" w:space="0" w:color="auto"/>
            <w:left w:val="none" w:sz="0" w:space="0" w:color="auto"/>
            <w:bottom w:val="none" w:sz="0" w:space="0" w:color="auto"/>
            <w:right w:val="none" w:sz="0" w:space="0" w:color="auto"/>
          </w:divBdr>
          <w:divsChild>
            <w:div w:id="1838381740">
              <w:marLeft w:val="0"/>
              <w:marRight w:val="0"/>
              <w:marTop w:val="0"/>
              <w:marBottom w:val="0"/>
              <w:divBdr>
                <w:top w:val="none" w:sz="0" w:space="0" w:color="auto"/>
                <w:left w:val="none" w:sz="0" w:space="0" w:color="auto"/>
                <w:bottom w:val="none" w:sz="0" w:space="0" w:color="auto"/>
                <w:right w:val="none" w:sz="0" w:space="0" w:color="auto"/>
              </w:divBdr>
            </w:div>
          </w:divsChild>
        </w:div>
        <w:div w:id="291637324">
          <w:marLeft w:val="0"/>
          <w:marRight w:val="0"/>
          <w:marTop w:val="0"/>
          <w:marBottom w:val="0"/>
          <w:divBdr>
            <w:top w:val="none" w:sz="0" w:space="0" w:color="auto"/>
            <w:left w:val="none" w:sz="0" w:space="0" w:color="auto"/>
            <w:bottom w:val="none" w:sz="0" w:space="0" w:color="auto"/>
            <w:right w:val="none" w:sz="0" w:space="0" w:color="auto"/>
          </w:divBdr>
          <w:divsChild>
            <w:div w:id="554774999">
              <w:marLeft w:val="0"/>
              <w:marRight w:val="0"/>
              <w:marTop w:val="0"/>
              <w:marBottom w:val="0"/>
              <w:divBdr>
                <w:top w:val="none" w:sz="0" w:space="0" w:color="auto"/>
                <w:left w:val="none" w:sz="0" w:space="0" w:color="auto"/>
                <w:bottom w:val="none" w:sz="0" w:space="0" w:color="auto"/>
                <w:right w:val="none" w:sz="0" w:space="0" w:color="auto"/>
              </w:divBdr>
            </w:div>
          </w:divsChild>
        </w:div>
        <w:div w:id="2084376081">
          <w:marLeft w:val="0"/>
          <w:marRight w:val="0"/>
          <w:marTop w:val="0"/>
          <w:marBottom w:val="0"/>
          <w:divBdr>
            <w:top w:val="none" w:sz="0" w:space="0" w:color="auto"/>
            <w:left w:val="none" w:sz="0" w:space="0" w:color="auto"/>
            <w:bottom w:val="none" w:sz="0" w:space="0" w:color="auto"/>
            <w:right w:val="none" w:sz="0" w:space="0" w:color="auto"/>
          </w:divBdr>
          <w:divsChild>
            <w:div w:id="1370493393">
              <w:marLeft w:val="0"/>
              <w:marRight w:val="0"/>
              <w:marTop w:val="0"/>
              <w:marBottom w:val="0"/>
              <w:divBdr>
                <w:top w:val="none" w:sz="0" w:space="0" w:color="auto"/>
                <w:left w:val="none" w:sz="0" w:space="0" w:color="auto"/>
                <w:bottom w:val="none" w:sz="0" w:space="0" w:color="auto"/>
                <w:right w:val="none" w:sz="0" w:space="0" w:color="auto"/>
              </w:divBdr>
            </w:div>
          </w:divsChild>
        </w:div>
        <w:div w:id="976178588">
          <w:marLeft w:val="0"/>
          <w:marRight w:val="0"/>
          <w:marTop w:val="0"/>
          <w:marBottom w:val="0"/>
          <w:divBdr>
            <w:top w:val="none" w:sz="0" w:space="0" w:color="auto"/>
            <w:left w:val="none" w:sz="0" w:space="0" w:color="auto"/>
            <w:bottom w:val="none" w:sz="0" w:space="0" w:color="auto"/>
            <w:right w:val="none" w:sz="0" w:space="0" w:color="auto"/>
          </w:divBdr>
          <w:divsChild>
            <w:div w:id="10158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62393">
      <w:bodyDiv w:val="1"/>
      <w:marLeft w:val="0"/>
      <w:marRight w:val="0"/>
      <w:marTop w:val="0"/>
      <w:marBottom w:val="0"/>
      <w:divBdr>
        <w:top w:val="none" w:sz="0" w:space="0" w:color="auto"/>
        <w:left w:val="none" w:sz="0" w:space="0" w:color="auto"/>
        <w:bottom w:val="none" w:sz="0" w:space="0" w:color="auto"/>
        <w:right w:val="none" w:sz="0" w:space="0" w:color="auto"/>
      </w:divBdr>
    </w:div>
    <w:div w:id="1819808278">
      <w:bodyDiv w:val="1"/>
      <w:marLeft w:val="0"/>
      <w:marRight w:val="0"/>
      <w:marTop w:val="0"/>
      <w:marBottom w:val="0"/>
      <w:divBdr>
        <w:top w:val="none" w:sz="0" w:space="0" w:color="auto"/>
        <w:left w:val="none" w:sz="0" w:space="0" w:color="auto"/>
        <w:bottom w:val="none" w:sz="0" w:space="0" w:color="auto"/>
        <w:right w:val="none" w:sz="0" w:space="0" w:color="auto"/>
      </w:divBdr>
    </w:div>
    <w:div w:id="2062244227">
      <w:bodyDiv w:val="1"/>
      <w:marLeft w:val="0"/>
      <w:marRight w:val="0"/>
      <w:marTop w:val="0"/>
      <w:marBottom w:val="0"/>
      <w:divBdr>
        <w:top w:val="none" w:sz="0" w:space="0" w:color="auto"/>
        <w:left w:val="none" w:sz="0" w:space="0" w:color="auto"/>
        <w:bottom w:val="none" w:sz="0" w:space="0" w:color="auto"/>
        <w:right w:val="none" w:sz="0" w:space="0" w:color="auto"/>
      </w:divBdr>
      <w:divsChild>
        <w:div w:id="1834687510">
          <w:marLeft w:val="0"/>
          <w:marRight w:val="0"/>
          <w:marTop w:val="0"/>
          <w:marBottom w:val="0"/>
          <w:divBdr>
            <w:top w:val="none" w:sz="0" w:space="0" w:color="auto"/>
            <w:left w:val="none" w:sz="0" w:space="0" w:color="auto"/>
            <w:bottom w:val="none" w:sz="0" w:space="0" w:color="auto"/>
            <w:right w:val="none" w:sz="0" w:space="0" w:color="auto"/>
          </w:divBdr>
        </w:div>
        <w:div w:id="60182615">
          <w:marLeft w:val="0"/>
          <w:marRight w:val="0"/>
          <w:marTop w:val="0"/>
          <w:marBottom w:val="0"/>
          <w:divBdr>
            <w:top w:val="none" w:sz="0" w:space="0" w:color="auto"/>
            <w:left w:val="none" w:sz="0" w:space="0" w:color="auto"/>
            <w:bottom w:val="none" w:sz="0" w:space="0" w:color="auto"/>
            <w:right w:val="none" w:sz="0" w:space="0" w:color="auto"/>
          </w:divBdr>
        </w:div>
        <w:div w:id="1215313163">
          <w:marLeft w:val="0"/>
          <w:marRight w:val="0"/>
          <w:marTop w:val="0"/>
          <w:marBottom w:val="0"/>
          <w:divBdr>
            <w:top w:val="none" w:sz="0" w:space="0" w:color="auto"/>
            <w:left w:val="none" w:sz="0" w:space="0" w:color="auto"/>
            <w:bottom w:val="none" w:sz="0" w:space="0" w:color="auto"/>
            <w:right w:val="none" w:sz="0" w:space="0" w:color="auto"/>
          </w:divBdr>
        </w:div>
      </w:divsChild>
    </w:div>
    <w:div w:id="212129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78C235E20ABE46B53F7D6DA80AB1B2" ma:contentTypeVersion="21" ma:contentTypeDescription="Ein neues Dokument erstellen." ma:contentTypeScope="" ma:versionID="ba54c2dfb973045e751b211dafa9b9e3">
  <xsd:schema xmlns:xsd="http://www.w3.org/2001/XMLSchema" xmlns:xs="http://www.w3.org/2001/XMLSchema" xmlns:p="http://schemas.microsoft.com/office/2006/metadata/properties" xmlns:ns2="e4a6f8fa-a1cc-4cd2-93ed-11a3d3a5f21f" xmlns:ns3="051c005f-7033-46e2-98ea-e894fdd42f98" targetNamespace="http://schemas.microsoft.com/office/2006/metadata/properties" ma:root="true" ma:fieldsID="29775f576e6e43c546c38a3e01912b8b" ns2:_="" ns3:_="">
    <xsd:import namespace="e4a6f8fa-a1cc-4cd2-93ed-11a3d3a5f21f"/>
    <xsd:import namespace="051c005f-7033-46e2-98ea-e894fdd42f98"/>
    <xsd:element name="properties">
      <xsd:complexType>
        <xsd:sequence>
          <xsd:element name="documentManagement">
            <xsd:complexType>
              <xsd:all>
                <xsd:element ref="ns2:Sync" minOccurs="0"/>
                <xsd:element ref="ns2:Activity" minOccurs="0"/>
                <xsd:element ref="ns2:Process" minOccurs="0"/>
                <xsd:element ref="ns2:Type_x0020_of_x0020_Content" minOccurs="0"/>
                <xsd:element ref="ns2:Document_x0020_State"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SenttoSDC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6f8fa-a1cc-4cd2-93ed-11a3d3a5f21f" elementFormDefault="qualified">
    <xsd:import namespace="http://schemas.microsoft.com/office/2006/documentManagement/types"/>
    <xsd:import namespace="http://schemas.microsoft.com/office/infopath/2007/PartnerControls"/>
    <xsd:element name="Sync" ma:index="8" nillable="true" ma:displayName="Sync to GINA" ma:indexed="true" ma:internalName="Sync">
      <xsd:simpleType>
        <xsd:restriction base="dms:Boolean"/>
      </xsd:simpleType>
    </xsd:element>
    <xsd:element name="Activity" ma:index="9" nillable="true" ma:displayName="Activity" ma:list="8994588e-b0ba-4512-a02b-9f24158ef23c" ma:internalName="Activity" ma:showField="Title">
      <xsd:simpleType>
        <xsd:restriction base="dms:Lookup"/>
      </xsd:simpleType>
    </xsd:element>
    <xsd:element name="Process" ma:index="10" nillable="true" ma:displayName="Process" ma:list="8994588e-b0ba-4512-a02b-9f24158ef23c" ma:internalName="Process" ma:readOnly="true" ma:showField="ProcessCalc" ma:web="051c005f-7033-46e2-98ea-e894fdd42f98">
      <xsd:simpleType>
        <xsd:restriction base="dms:Lookup"/>
      </xsd:simpleType>
    </xsd:element>
    <xsd:element name="Type_x0020_of_x0020_Content" ma:index="11" nillable="true" ma:displayName="Type of Content" ma:list="40385a38-c86a-49b4-8443-66c3f2d9c659" ma:internalName="Type_x0020_of_x0020_Content" ma:showField="Title">
      <xsd:simpleType>
        <xsd:restriction base="dms:Lookup"/>
      </xsd:simpleType>
    </xsd:element>
    <xsd:element name="Document_x0020_State" ma:index="12" nillable="true" ma:displayName="Document State" ma:list="28c5ccb3-cb90-4b3f-8a6e-93a5ce88efcc" ma:internalName="Document_x0020_State"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57dcd140-a7a7-46ce-917b-3d7f1aba0e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enttoSDCon" ma:index="27" nillable="true" ma:displayName="Sent to SDC on" ma:format="Dropdown" ma:internalName="SenttoSDCon">
      <xsd:simpleType>
        <xsd:restriction base="dms:Text">
          <xsd:maxLength value="255"/>
        </xsd:restriction>
      </xsd:simpleType>
    </xsd:element>
    <xsd:element name="_Flow_SignoffStatus" ma:index="28" nillable="true" ma:displayName="Status Unterschrift" ma:internalName="Status_x0020_Unterschrif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1c005f-7033-46e2-98ea-e894fdd42f9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6212cd3c-5d0a-498b-a403-e2c454de9e21}" ma:internalName="TaxCatchAll" ma:showField="CatchAllData" ma:web="051c005f-7033-46e2-98ea-e894fdd42f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tate xmlns="e4a6f8fa-a1cc-4cd2-93ed-11a3d3a5f21f">4</Document_x0020_State>
    <Activity xmlns="e4a6f8fa-a1cc-4cd2-93ed-11a3d3a5f21f">30</Activity>
    <TaxCatchAll xmlns="051c005f-7033-46e2-98ea-e894fdd42f98" xsi:nil="true"/>
    <lcf76f155ced4ddcb4097134ff3c332f xmlns="e4a6f8fa-a1cc-4cd2-93ed-11a3d3a5f21f">
      <Terms xmlns="http://schemas.microsoft.com/office/infopath/2007/PartnerControls"/>
    </lcf76f155ced4ddcb4097134ff3c332f>
    <Type_x0020_of_x0020_Content xmlns="e4a6f8fa-a1cc-4cd2-93ed-11a3d3a5f21f" xsi:nil="true"/>
    <Sync xmlns="e4a6f8fa-a1cc-4cd2-93ed-11a3d3a5f21f" xsi:nil="true"/>
    <SenttoSDCon xmlns="e4a6f8fa-a1cc-4cd2-93ed-11a3d3a5f21f" xsi:nil="true"/>
    <_Flow_SignoffStatus xmlns="e4a6f8fa-a1cc-4cd2-93ed-11a3d3a5f2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9196406E-6F82-4400-87BC-E8473D118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6f8fa-a1cc-4cd2-93ed-11a3d3a5f21f"/>
    <ds:schemaRef ds:uri="051c005f-7033-46e2-98ea-e894fdd42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62DE9-7C80-471C-A252-CDC34A40DBD5}">
  <ds:schemaRefs>
    <ds:schemaRef ds:uri="http://schemas.microsoft.com/office/2006/metadata/properties"/>
    <ds:schemaRef ds:uri="http://schemas.microsoft.com/office/infopath/2007/PartnerControls"/>
    <ds:schemaRef ds:uri="e4a6f8fa-a1cc-4cd2-93ed-11a3d3a5f21f"/>
    <ds:schemaRef ds:uri="051c005f-7033-46e2-98ea-e894fdd42f98"/>
  </ds:schemaRefs>
</ds:datastoreItem>
</file>

<file path=customXml/itemProps3.xml><?xml version="1.0" encoding="utf-8"?>
<ds:datastoreItem xmlns:ds="http://schemas.openxmlformats.org/officeDocument/2006/customXml" ds:itemID="{9B059CAF-558B-48B4-B27F-980E4CEFE111}">
  <ds:schemaRefs>
    <ds:schemaRef ds:uri="http://schemas.microsoft.com/sharepoint/v3/contenttype/forms"/>
  </ds:schemaRefs>
</ds:datastoreItem>
</file>

<file path=customXml/itemProps4.xml><?xml version="1.0" encoding="utf-8"?>
<ds:datastoreItem xmlns:ds="http://schemas.openxmlformats.org/officeDocument/2006/customXml" ds:itemID="{AD15A2FF-DA5D-420F-B2DF-733EB010E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Sferdelli, Evis</cp:lastModifiedBy>
  <cp:revision>22</cp:revision>
  <cp:lastPrinted>2025-03-12T14:58:00Z</cp:lastPrinted>
  <dcterms:created xsi:type="dcterms:W3CDTF">2025-03-11T13:15:00Z</dcterms:created>
  <dcterms:modified xsi:type="dcterms:W3CDTF">2025-04-01T13:35:00Z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0x0101002978C235E20ABE46B53F7D6DA80AB1B2</vt:lpwstr>
  </property>
  <property fmtid="{D5CDD505-2E9C-101B-9397-08002B2CF9AE}" pid="3" name="Donor">
    <vt:lpwstr>SDC</vt:lpwstr>
  </property>
  <property fmtid="{D5CDD505-2E9C-101B-9397-08002B2CF9AE}" pid="4" name="FIP Cost Unit">
    <vt:lpwstr>2182010</vt:lpwstr>
  </property>
  <property fmtid="{D5CDD505-2E9C-101B-9397-08002B2CF9AE}" pid="5" name="Countries">
    <vt:lpwstr>;#Albania;#</vt:lpwstr>
  </property>
  <property fmtid="{D5CDD505-2E9C-101B-9397-08002B2CF9AE}" pid="6" name="Region">
    <vt:lpwstr>Southeast Europe</vt:lpwstr>
  </property>
  <property fmtid="{D5CDD505-2E9C-101B-9397-08002B2CF9AE}" pid="7" name="Consortium">
    <vt:lpwstr/>
  </property>
  <property fmtid="{D5CDD505-2E9C-101B-9397-08002B2CF9AE}" pid="8" name="Regions">
    <vt:lpwstr>;#Southeast Europe;#</vt:lpwstr>
  </property>
  <property fmtid="{D5CDD505-2E9C-101B-9397-08002B2CF9AE}" pid="9" name="Project Name">
    <vt:lpwstr>2182010_Support to health emergency service preparedness and response in Albania</vt:lpwstr>
  </property>
  <property fmtid="{D5CDD505-2E9C-101B-9397-08002B2CF9AE}" pid="10" name="SBF">
    <vt:lpwstr>HEALTH</vt:lpwstr>
  </property>
  <property fmtid="{D5CDD505-2E9C-101B-9397-08002B2CF9AE}" pid="11" name="Department">
    <vt:lpwstr>HLT</vt:lpwstr>
  </property>
  <property fmtid="{D5CDD505-2E9C-101B-9397-08002B2CF9AE}" pid="12" name="Country">
    <vt:lpwstr>Albania</vt:lpwstr>
  </property>
  <property fmtid="{D5CDD505-2E9C-101B-9397-08002B2CF9AE}" pid="13" name="Project ID">
    <vt:lpwstr>MED-ALB22SDC8271</vt:lpwstr>
  </property>
  <property fmtid="{D5CDD505-2E9C-101B-9397-08002B2CF9AE}" pid="14" name="MediaServiceImageTags">
    <vt:lpwstr/>
  </property>
</Properties>
</file>